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D98C" w14:textId="49594779" w:rsidR="00262114" w:rsidRPr="00062C27" w:rsidRDefault="00267F85" w:rsidP="00267F85">
      <w:pPr>
        <w:pStyle w:val="Logos"/>
        <w:tabs>
          <w:tab w:val="left" w:pos="12191"/>
        </w:tabs>
        <w:rPr>
          <w:rFonts w:ascii="Segoe UI" w:hAnsi="Segoe UI" w:cs="Segoe UI"/>
          <w:sz w:val="20"/>
          <w:szCs w:val="20"/>
        </w:rPr>
      </w:pPr>
      <w:bookmarkStart w:id="0" w:name="_Toc433976553"/>
      <w:r w:rsidRPr="00062C27">
        <w:rPr>
          <w:rFonts w:ascii="Segoe UI" w:hAnsi="Segoe UI" w:cs="Segoe UI"/>
          <w:sz w:val="20"/>
          <w:szCs w:val="20"/>
        </w:rPr>
        <w:tab/>
      </w:r>
    </w:p>
    <w:bookmarkEnd w:id="0"/>
    <w:p w14:paraId="41C0BB75" w14:textId="7CD2AF3C" w:rsidR="00B80272" w:rsidRPr="00062C27" w:rsidRDefault="00267F85" w:rsidP="00262114">
      <w:pPr>
        <w:rPr>
          <w:rFonts w:ascii="Segoe UI" w:hAnsi="Segoe UI" w:cs="Segoe UI"/>
          <w:b/>
          <w:color w:val="104F75"/>
          <w:sz w:val="20"/>
          <w:szCs w:val="20"/>
        </w:rPr>
      </w:pPr>
      <w:r w:rsidRPr="00062C27">
        <w:rPr>
          <w:rFonts w:ascii="Segoe UI" w:eastAsia="Arial" w:hAnsi="Segoe UI" w:cs="Segoe UI"/>
          <w:b/>
          <w:color w:val="104F75"/>
          <w:sz w:val="20"/>
          <w:szCs w:val="20"/>
        </w:rPr>
        <w:t>Pupil premium strategy statement:</w:t>
      </w:r>
      <w:r w:rsidR="00827203" w:rsidRPr="00062C27">
        <w:rPr>
          <w:rFonts w:ascii="Segoe UI" w:hAnsi="Segoe UI" w:cs="Segoe UI"/>
          <w:b/>
          <w:color w:val="104F75"/>
          <w:sz w:val="20"/>
          <w:szCs w:val="20"/>
        </w:rPr>
        <w:t xml:space="preserve"> </w:t>
      </w:r>
      <w:r w:rsidR="00F47293" w:rsidRPr="00062C27">
        <w:rPr>
          <w:rFonts w:ascii="Segoe UI" w:hAnsi="Segoe UI" w:cs="Segoe UI"/>
          <w:b/>
          <w:color w:val="104F75"/>
          <w:sz w:val="20"/>
          <w:szCs w:val="20"/>
        </w:rPr>
        <w:t xml:space="preserve">Buckfastleigh Primary School </w:t>
      </w:r>
    </w:p>
    <w:p w14:paraId="19E44B0D" w14:textId="00F84186" w:rsidR="00262114" w:rsidRPr="00062C27" w:rsidRDefault="00262114" w:rsidP="00262114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062C27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062C27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Summary information</w:t>
            </w:r>
          </w:p>
        </w:tc>
      </w:tr>
      <w:tr w:rsidR="00B30211" w:rsidRPr="00062C27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B30211" w:rsidRPr="00062C27" w:rsidRDefault="00B30211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5E80F1E" w:rsidR="00B30211" w:rsidRPr="00062C27" w:rsidRDefault="00EA5103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B30211" w:rsidRPr="00062C27" w:rsidRDefault="00B30211" w:rsidP="00EB3BC1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Total PP budget</w:t>
            </w:r>
          </w:p>
        </w:tc>
        <w:tc>
          <w:tcPr>
            <w:tcW w:w="1471" w:type="dxa"/>
          </w:tcPr>
          <w:p w14:paraId="378F34B6" w14:textId="0DC5ED6D" w:rsidR="00B30211" w:rsidRPr="00062C27" w:rsidRDefault="00CD50A5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</w:t>
            </w:r>
            <w:r w:rsidR="00E516D1">
              <w:rPr>
                <w:rFonts w:ascii="Segoe UI" w:hAnsi="Segoe UI" w:cs="Segoe UI"/>
                <w:sz w:val="20"/>
                <w:szCs w:val="20"/>
              </w:rPr>
              <w:t>63 960</w:t>
            </w:r>
          </w:p>
        </w:tc>
        <w:tc>
          <w:tcPr>
            <w:tcW w:w="4819" w:type="dxa"/>
          </w:tcPr>
          <w:p w14:paraId="0BE5FB6B" w14:textId="77777777" w:rsidR="00B30211" w:rsidRPr="00062C27" w:rsidRDefault="00B30211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0E8C7D87" w:rsidR="00B30211" w:rsidRPr="00062C27" w:rsidRDefault="00062C27" w:rsidP="00062C2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Jan 19</w:t>
            </w:r>
          </w:p>
        </w:tc>
      </w:tr>
      <w:tr w:rsidR="00B30211" w:rsidRPr="00062C27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B30211" w:rsidRPr="00062C27" w:rsidRDefault="00B30211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1F9E321" w:rsidR="00B30211" w:rsidRPr="00062C27" w:rsidRDefault="00F47293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193</w:t>
            </w:r>
          </w:p>
        </w:tc>
        <w:tc>
          <w:tcPr>
            <w:tcW w:w="3632" w:type="dxa"/>
          </w:tcPr>
          <w:p w14:paraId="7431BF7C" w14:textId="77777777" w:rsidR="00B30211" w:rsidRPr="00062C27" w:rsidRDefault="00B30211" w:rsidP="00C14FAE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65F10E46" w:rsidR="00B30211" w:rsidRPr="00062C27" w:rsidRDefault="00062C2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4819" w:type="dxa"/>
          </w:tcPr>
          <w:p w14:paraId="198C1A59" w14:textId="77777777" w:rsidR="00B30211" w:rsidRPr="00062C27" w:rsidRDefault="00B30211" w:rsidP="00C14FAE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12812F1C" w:rsidR="00B30211" w:rsidRPr="00062C27" w:rsidRDefault="00062C2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Sept</w:t>
            </w:r>
            <w:r w:rsidR="00EA5103" w:rsidRPr="00062C27">
              <w:rPr>
                <w:rFonts w:ascii="Segoe UI" w:hAnsi="Segoe UI" w:cs="Segoe UI"/>
                <w:sz w:val="20"/>
                <w:szCs w:val="20"/>
              </w:rPr>
              <w:t xml:space="preserve"> 2019</w:t>
            </w:r>
          </w:p>
        </w:tc>
      </w:tr>
    </w:tbl>
    <w:p w14:paraId="1EA326D4" w14:textId="77777777" w:rsidR="00B80272" w:rsidRPr="00062C27" w:rsidRDefault="00B8027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062C27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0D44FD55" w:rsidR="00B80272" w:rsidRPr="00062C27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Current attainment </w:t>
            </w:r>
            <w:r w:rsidR="00DB641E" w:rsidRPr="00062C27">
              <w:rPr>
                <w:rFonts w:ascii="Segoe UI" w:eastAsia="Arial" w:hAnsi="Segoe UI" w:cs="Segoe UI"/>
                <w:b/>
                <w:sz w:val="20"/>
                <w:szCs w:val="20"/>
              </w:rPr>
              <w:t>– Y6</w:t>
            </w:r>
            <w:r w:rsidR="00F47293" w:rsidRPr="00062C27">
              <w:rPr>
                <w:rFonts w:ascii="Segoe UI" w:eastAsia="Arial" w:hAnsi="Segoe UI" w:cs="Segoe UI"/>
                <w:b/>
                <w:sz w:val="20"/>
                <w:szCs w:val="20"/>
              </w:rPr>
              <w:t xml:space="preserve"> (Baseline – end of Y5)</w:t>
            </w:r>
          </w:p>
        </w:tc>
      </w:tr>
      <w:tr w:rsidR="00C14FAE" w:rsidRPr="00062C27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062C27" w:rsidRDefault="00C14FAE" w:rsidP="00B80272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0CB46C97" w:rsidR="00C14FAE" w:rsidRPr="00062C27" w:rsidRDefault="00062C27" w:rsidP="00B80272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Pupils eligible for PP -</w:t>
            </w:r>
            <w:r w:rsidR="00C14FAE" w:rsidRPr="00062C27">
              <w:rPr>
                <w:rFonts w:ascii="Segoe UI" w:hAnsi="Segoe UI" w:cs="Segoe UI"/>
                <w:i/>
                <w:sz w:val="20"/>
                <w:szCs w:val="20"/>
              </w:rPr>
              <w:t>our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school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2325944" w14:textId="77777777" w:rsidR="00062C27" w:rsidRDefault="00F47293" w:rsidP="00F47293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i/>
                <w:sz w:val="20"/>
                <w:szCs w:val="20"/>
              </w:rPr>
              <w:t>All p</w:t>
            </w:r>
            <w:r w:rsidR="00C14FAE" w:rsidRPr="00062C27">
              <w:rPr>
                <w:rFonts w:ascii="Segoe UI" w:hAnsi="Segoe UI" w:cs="Segoe UI"/>
                <w:i/>
                <w:sz w:val="20"/>
                <w:szCs w:val="20"/>
              </w:rPr>
              <w:t>upils not eligible for PP</w:t>
            </w:r>
            <w:r w:rsidR="00062C27">
              <w:rPr>
                <w:rFonts w:ascii="Segoe UI" w:hAnsi="Segoe UI" w:cs="Segoe UI"/>
                <w:i/>
                <w:sz w:val="20"/>
                <w:szCs w:val="20"/>
              </w:rPr>
              <w:t>- our school</w:t>
            </w:r>
          </w:p>
          <w:p w14:paraId="33B3C46A" w14:textId="1FC1A060" w:rsidR="00C14FAE" w:rsidRPr="00062C27" w:rsidRDefault="00F25DF2" w:rsidP="00F47293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i/>
                <w:sz w:val="20"/>
                <w:szCs w:val="20"/>
              </w:rPr>
              <w:t xml:space="preserve"> (national average) </w:t>
            </w:r>
          </w:p>
        </w:tc>
      </w:tr>
      <w:tr w:rsidR="00B30211" w:rsidRPr="00062C27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499DDDEA" w:rsidR="00B30211" w:rsidRPr="00062C27" w:rsidRDefault="00B30211" w:rsidP="00A0007E">
            <w:pPr>
              <w:spacing w:line="276" w:lineRule="auto"/>
              <w:ind w:right="-23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 xml:space="preserve">% achieving expected standard or above in reading, writing and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527EB966" w:rsidR="00B30211" w:rsidRPr="00062C27" w:rsidRDefault="00F47293" w:rsidP="00F47293">
            <w:pPr>
              <w:ind w:left="18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25, 27.3, 18.2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974D363" w:rsidR="00B30211" w:rsidRPr="00062C27" w:rsidRDefault="00F47293" w:rsidP="0039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50, 57.1, 39.3 (75, 78, 78)</w:t>
            </w:r>
          </w:p>
        </w:tc>
      </w:tr>
      <w:tr w:rsidR="00062C27" w:rsidRPr="00062C27" w14:paraId="5648C363" w14:textId="77777777" w:rsidTr="00BB7653">
        <w:tc>
          <w:tcPr>
            <w:tcW w:w="15417" w:type="dxa"/>
            <w:gridSpan w:val="3"/>
            <w:tcMar>
              <w:top w:w="57" w:type="dxa"/>
              <w:bottom w:w="57" w:type="dxa"/>
            </w:tcMar>
            <w:vAlign w:val="bottom"/>
          </w:tcPr>
          <w:p w14:paraId="083AE3FB" w14:textId="189E0EF7" w:rsidR="00062C27" w:rsidRPr="00062C27" w:rsidRDefault="00062C27" w:rsidP="0039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 making enough progress or attainment</w:t>
            </w:r>
          </w:p>
        </w:tc>
      </w:tr>
    </w:tbl>
    <w:p w14:paraId="64B1EC9B" w14:textId="5580F82F" w:rsidR="00B80272" w:rsidRPr="00062C27" w:rsidRDefault="00B8027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062C27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1CDF6ECA" w:rsidR="00765EFB" w:rsidRPr="00062C27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Barriers to </w:t>
            </w:r>
            <w:r w:rsidR="00C00F3C" w:rsidRPr="00062C27">
              <w:rPr>
                <w:rFonts w:ascii="Segoe UI" w:hAnsi="Segoe UI" w:cs="Segoe UI"/>
                <w:b/>
                <w:sz w:val="20"/>
                <w:szCs w:val="20"/>
              </w:rPr>
              <w:t>future</w:t>
            </w: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attainment </w:t>
            </w:r>
            <w:r w:rsidR="00C00F3C" w:rsidRPr="00062C27">
              <w:rPr>
                <w:rFonts w:ascii="Segoe UI" w:hAnsi="Segoe UI" w:cs="Segoe UI"/>
                <w:b/>
                <w:sz w:val="20"/>
                <w:szCs w:val="20"/>
              </w:rPr>
              <w:t>(for pupil</w:t>
            </w:r>
            <w:r w:rsidR="003D2143" w:rsidRPr="00062C27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C00F3C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eligible for PP</w:t>
            </w:r>
            <w:r w:rsidR="00EE50D0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including high ability</w:t>
            </w:r>
            <w:r w:rsidR="00C00F3C" w:rsidRPr="00062C27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  <w:tr w:rsidR="002954A6" w:rsidRPr="00062C27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EAF504C" w14:textId="57E75C73" w:rsidR="00F25DF2" w:rsidRPr="00062C27" w:rsidRDefault="001E1B2D" w:rsidP="00F25DF2">
            <w:pPr>
              <w:pStyle w:val="ListParagraph"/>
              <w:ind w:left="426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Expected standard</w:t>
            </w:r>
          </w:p>
          <w:p w14:paraId="6A778782" w14:textId="55EF455A" w:rsidR="001E1B2D" w:rsidRPr="00062C27" w:rsidRDefault="001E1B2D" w:rsidP="00F47293">
            <w:pPr>
              <w:pStyle w:val="ListParagraph"/>
              <w:ind w:left="426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Greater depth   </w:t>
            </w:r>
          </w:p>
        </w:tc>
      </w:tr>
      <w:tr w:rsidR="002954A6" w:rsidRPr="00062C27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062C27" w:rsidRDefault="00765EFB" w:rsidP="00C068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125BA7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In-school </w:t>
            </w: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barriers </w:t>
            </w:r>
            <w:r w:rsidR="00845265" w:rsidRPr="00062C27">
              <w:rPr>
                <w:rFonts w:ascii="Segoe UI" w:hAnsi="Segoe UI" w:cs="Segoe UI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2954A6" w:rsidRPr="00062C27" w14:paraId="3962823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765EFB" w:rsidRPr="00062C2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555" w:type="dxa"/>
          </w:tcPr>
          <w:p w14:paraId="1FA5DED6" w14:textId="3454FD34" w:rsidR="00915380" w:rsidRPr="00062C27" w:rsidRDefault="00815057" w:rsidP="00534E35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L</w:t>
            </w:r>
            <w:r w:rsidR="00EE50D0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anguage</w:t>
            </w:r>
            <w:r w:rsidR="0056652E" w:rsidRPr="00062C27">
              <w:rPr>
                <w:rFonts w:ascii="Segoe UI" w:hAnsi="Segoe UI" w:cs="Segoe UI"/>
                <w:sz w:val="20"/>
                <w:szCs w:val="20"/>
              </w:rPr>
              <w:t xml:space="preserve"> skills </w:t>
            </w:r>
            <w:r w:rsidR="00125340" w:rsidRPr="00062C27">
              <w:rPr>
                <w:rFonts w:ascii="Segoe UI" w:hAnsi="Segoe UI" w:cs="Segoe UI"/>
                <w:sz w:val="20"/>
                <w:szCs w:val="20"/>
              </w:rPr>
              <w:t>in</w:t>
            </w:r>
            <w:r w:rsidR="0056652E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90485" w:rsidRPr="00062C27">
              <w:rPr>
                <w:rFonts w:ascii="Segoe UI" w:hAnsi="Segoe UI" w:cs="Segoe UI"/>
                <w:sz w:val="20"/>
                <w:szCs w:val="20"/>
              </w:rPr>
              <w:t xml:space="preserve">Reception and </w:t>
            </w:r>
            <w:r w:rsidR="001F3B4F" w:rsidRPr="00062C27">
              <w:rPr>
                <w:rFonts w:ascii="Segoe UI" w:hAnsi="Segoe UI" w:cs="Segoe UI"/>
                <w:sz w:val="20"/>
                <w:szCs w:val="20"/>
              </w:rPr>
              <w:t>KS1</w:t>
            </w:r>
            <w:r w:rsidR="0056652E" w:rsidRPr="00062C27">
              <w:rPr>
                <w:rFonts w:ascii="Segoe UI" w:hAnsi="Segoe UI" w:cs="Segoe UI"/>
                <w:sz w:val="20"/>
                <w:szCs w:val="20"/>
              </w:rPr>
              <w:t xml:space="preserve"> are lower for pupils eligib</w:t>
            </w:r>
            <w:r w:rsidR="00125340" w:rsidRPr="00062C27">
              <w:rPr>
                <w:rFonts w:ascii="Segoe UI" w:hAnsi="Segoe UI" w:cs="Segoe UI"/>
                <w:sz w:val="20"/>
                <w:szCs w:val="20"/>
              </w:rPr>
              <w:t>le for PP than for other pupi</w:t>
            </w:r>
            <w:r w:rsidR="003F7BE2" w:rsidRPr="00062C27">
              <w:rPr>
                <w:rFonts w:ascii="Segoe UI" w:hAnsi="Segoe UI" w:cs="Segoe UI"/>
                <w:sz w:val="20"/>
                <w:szCs w:val="20"/>
              </w:rPr>
              <w:t xml:space="preserve">ls. </w:t>
            </w:r>
          </w:p>
        </w:tc>
      </w:tr>
      <w:tr w:rsidR="002954A6" w:rsidRPr="00062C27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765EFB" w:rsidRPr="00062C2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555" w:type="dxa"/>
          </w:tcPr>
          <w:p w14:paraId="627C1046" w14:textId="4E44C39B" w:rsidR="00915380" w:rsidRPr="00062C27" w:rsidRDefault="00773A7A" w:rsidP="00DB641E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PP pupils working at greater depth in</w:t>
            </w:r>
            <w:r w:rsidR="00605DCD" w:rsidRPr="00062C27">
              <w:rPr>
                <w:rFonts w:ascii="Segoe UI" w:hAnsi="Segoe UI" w:cs="Segoe UI"/>
                <w:sz w:val="20"/>
                <w:szCs w:val="20"/>
              </w:rPr>
              <w:t xml:space="preserve"> reading, writing,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23549" w:rsidRPr="00062C27">
              <w:rPr>
                <w:rFonts w:ascii="Segoe UI" w:hAnsi="Segoe UI" w:cs="Segoe UI"/>
                <w:sz w:val="20"/>
                <w:szCs w:val="20"/>
              </w:rPr>
              <w:t xml:space="preserve">maths </w:t>
            </w:r>
            <w:r w:rsidR="00605DCD" w:rsidRPr="00062C27">
              <w:rPr>
                <w:rFonts w:ascii="Segoe UI" w:hAnsi="Segoe UI" w:cs="Segoe UI"/>
                <w:sz w:val="20"/>
                <w:szCs w:val="20"/>
              </w:rPr>
              <w:t xml:space="preserve">and SPAG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by the end of KS2.</w:t>
            </w:r>
          </w:p>
        </w:tc>
      </w:tr>
      <w:tr w:rsidR="002954A6" w:rsidRPr="00062C27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765EFB" w:rsidRPr="00062C27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C.</w:t>
            </w:r>
          </w:p>
        </w:tc>
        <w:tc>
          <w:tcPr>
            <w:tcW w:w="14555" w:type="dxa"/>
          </w:tcPr>
          <w:p w14:paraId="2EE89421" w14:textId="4A2B1ABD" w:rsidR="00915380" w:rsidRPr="00062C27" w:rsidRDefault="001D60E9" w:rsidP="00EE50D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Pupils deemed to be disadvantaged in Reading, Writing and </w:t>
            </w:r>
            <w:proofErr w:type="spellStart"/>
            <w:r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are not</w:t>
            </w:r>
            <w:r w:rsidR="00815057"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="00815057" w:rsidRPr="00062C27">
              <w:rPr>
                <w:rFonts w:ascii="Segoe UI" w:hAnsi="Segoe UI" w:cs="Segoe UI"/>
                <w:b/>
                <w:bCs/>
                <w:i/>
                <w:sz w:val="20"/>
                <w:szCs w:val="20"/>
                <w:u w:val="single"/>
                <w:lang w:val="en-US"/>
              </w:rPr>
              <w:t>ALL</w:t>
            </w:r>
            <w:r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achieving age related e</w:t>
            </w:r>
            <w:r w:rsidR="00815057"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xpectations of attainment in </w:t>
            </w:r>
            <w:r w:rsidR="00815057" w:rsidRPr="00062C27">
              <w:rPr>
                <w:rFonts w:ascii="Segoe UI" w:hAnsi="Segoe UI" w:cs="Segoe UI"/>
                <w:b/>
                <w:bCs/>
                <w:i/>
                <w:sz w:val="20"/>
                <w:szCs w:val="20"/>
                <w:u w:val="single"/>
                <w:lang w:val="en-US"/>
              </w:rPr>
              <w:t>ALL</w:t>
            </w:r>
            <w:r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year groups.</w:t>
            </w:r>
          </w:p>
        </w:tc>
      </w:tr>
      <w:tr w:rsidR="00106E62" w:rsidRPr="00062C27" w14:paraId="2F86F0D8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6635501" w14:textId="66D24E88" w:rsidR="00106E62" w:rsidRPr="00062C27" w:rsidRDefault="00106E6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D.</w:t>
            </w:r>
          </w:p>
        </w:tc>
        <w:tc>
          <w:tcPr>
            <w:tcW w:w="14555" w:type="dxa"/>
          </w:tcPr>
          <w:p w14:paraId="7BC0D3B6" w14:textId="1888123D" w:rsidR="00106E62" w:rsidRPr="00062C27" w:rsidRDefault="006D09E6" w:rsidP="00EE50D0">
            <w:p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Pupils’</w:t>
            </w:r>
            <w:r w:rsidR="00106E62" w:rsidRPr="00062C27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mental Health and wellbeing.</w:t>
            </w:r>
          </w:p>
        </w:tc>
      </w:tr>
      <w:tr w:rsidR="002954A6" w:rsidRPr="00062C27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765EFB" w:rsidRPr="00062C27" w:rsidRDefault="00827203" w:rsidP="00C068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765EFB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External barriers </w:t>
            </w:r>
            <w:r w:rsidR="00845265" w:rsidRPr="00062C27">
              <w:rPr>
                <w:rFonts w:ascii="Segoe UI" w:hAnsi="Segoe UI" w:cs="Segoe UI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765EFB" w:rsidRPr="00062C27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7F296794" w:rsidR="00765EFB" w:rsidRPr="00062C27" w:rsidRDefault="00106E6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="002962F2" w:rsidRPr="00062C27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765EFB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5" w:type="dxa"/>
          </w:tcPr>
          <w:p w14:paraId="059B29B2" w14:textId="11D154AD" w:rsidR="00915380" w:rsidRPr="00062C27" w:rsidRDefault="001E1B2D" w:rsidP="0081505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Parental expectations, engagement and </w:t>
            </w:r>
            <w:r w:rsidR="00106E62" w:rsidRPr="00062C27">
              <w:rPr>
                <w:rFonts w:ascii="Segoe UI" w:hAnsi="Segoe UI" w:cs="Segoe UI"/>
                <w:sz w:val="20"/>
                <w:szCs w:val="20"/>
              </w:rPr>
              <w:t>commitment.</w:t>
            </w:r>
          </w:p>
        </w:tc>
      </w:tr>
    </w:tbl>
    <w:p w14:paraId="5AC6D29D" w14:textId="46571E9A" w:rsidR="00B80272" w:rsidRPr="00062C27" w:rsidRDefault="00B8027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062C27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20655F36" w:rsidR="00A6273A" w:rsidRPr="00062C27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Outcomes </w:t>
            </w:r>
          </w:p>
        </w:tc>
      </w:tr>
      <w:tr w:rsidR="002954A6" w:rsidRPr="00062C27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062C27" w:rsidRDefault="00A6273A" w:rsidP="00A6273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062C27" w:rsidRDefault="00A6273A" w:rsidP="00683A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i/>
                <w:sz w:val="20"/>
                <w:szCs w:val="20"/>
              </w:rPr>
              <w:t>Desired outcome</w:t>
            </w:r>
            <w:r w:rsidR="00683A3C" w:rsidRPr="00062C27">
              <w:rPr>
                <w:rFonts w:ascii="Segoe UI" w:hAnsi="Segoe UI" w:cs="Segoe UI"/>
                <w:i/>
                <w:sz w:val="20"/>
                <w:szCs w:val="20"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062C27" w:rsidRDefault="00423264" w:rsidP="00C14FA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i/>
                <w:sz w:val="20"/>
                <w:szCs w:val="20"/>
              </w:rPr>
              <w:t xml:space="preserve">Success criteria </w:t>
            </w:r>
          </w:p>
        </w:tc>
      </w:tr>
      <w:tr w:rsidR="002954A6" w:rsidRPr="00062C27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062C2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67939D6" w14:textId="49A1920B" w:rsidR="00815057" w:rsidRPr="00062C27" w:rsidRDefault="00DA262C" w:rsidP="0081505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L</w:t>
            </w:r>
            <w:r w:rsidR="001849D6" w:rsidRPr="00062C27">
              <w:rPr>
                <w:rFonts w:ascii="Segoe UI" w:hAnsi="Segoe UI" w:cs="Segoe UI"/>
                <w:sz w:val="20"/>
                <w:szCs w:val="20"/>
              </w:rPr>
              <w:t xml:space="preserve">anguage skills </w:t>
            </w:r>
            <w:r w:rsidR="00000828" w:rsidRPr="00062C27">
              <w:rPr>
                <w:rFonts w:ascii="Segoe UI" w:hAnsi="Segoe UI" w:cs="Segoe UI"/>
                <w:sz w:val="20"/>
                <w:szCs w:val="20"/>
              </w:rPr>
              <w:t>of</w:t>
            </w:r>
            <w:r w:rsidR="006C4066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90485" w:rsidRPr="00062C27">
              <w:rPr>
                <w:rFonts w:ascii="Segoe UI" w:hAnsi="Segoe UI" w:cs="Segoe UI"/>
                <w:sz w:val="20"/>
                <w:szCs w:val="20"/>
              </w:rPr>
              <w:t>pupils</w:t>
            </w:r>
            <w:r w:rsidR="001849D6" w:rsidRPr="00062C27">
              <w:rPr>
                <w:rFonts w:ascii="Segoe UI" w:hAnsi="Segoe UI" w:cs="Segoe UI"/>
                <w:sz w:val="20"/>
                <w:szCs w:val="20"/>
              </w:rPr>
              <w:t xml:space="preserve"> eligible for PP in Reception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are improved further.</w:t>
            </w:r>
          </w:p>
          <w:p w14:paraId="3A695F52" w14:textId="74D0150B" w:rsidR="00915380" w:rsidRPr="00062C27" w:rsidRDefault="00815057" w:rsidP="0081505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T</w:t>
            </w:r>
            <w:r w:rsidR="006C4066" w:rsidRPr="00062C27">
              <w:rPr>
                <w:rFonts w:ascii="Segoe UI" w:hAnsi="Segoe UI" w:cs="Segoe UI"/>
                <w:sz w:val="20"/>
                <w:szCs w:val="20"/>
              </w:rPr>
              <w:t>o close the gender gap</w:t>
            </w:r>
            <w:r w:rsidR="00605DCD" w:rsidRPr="00062C27">
              <w:rPr>
                <w:rFonts w:ascii="Segoe UI" w:hAnsi="Segoe UI" w:cs="Segoe UI"/>
                <w:sz w:val="20"/>
                <w:szCs w:val="20"/>
              </w:rPr>
              <w:t>/ PP gap</w:t>
            </w:r>
            <w:r w:rsidR="00E90485" w:rsidRPr="00062C27">
              <w:rPr>
                <w:rFonts w:ascii="Segoe UI" w:hAnsi="Segoe UI" w:cs="Segoe UI"/>
                <w:sz w:val="20"/>
                <w:szCs w:val="20"/>
              </w:rPr>
              <w:t xml:space="preserve"> and improve language skills of KS1 children to ensure pupils </w:t>
            </w:r>
            <w:r w:rsidR="00E90485" w:rsidRPr="00062C27">
              <w:rPr>
                <w:rFonts w:ascii="Segoe UI" w:hAnsi="Segoe UI" w:cs="Segoe UI"/>
                <w:sz w:val="20"/>
                <w:szCs w:val="20"/>
              </w:rPr>
              <w:lastRenderedPageBreak/>
              <w:t>make age related expectations of attainment by the end of KS1.</w:t>
            </w:r>
          </w:p>
        </w:tc>
        <w:tc>
          <w:tcPr>
            <w:tcW w:w="6030" w:type="dxa"/>
          </w:tcPr>
          <w:p w14:paraId="777A9E15" w14:textId="23CD78F3" w:rsidR="00A6273A" w:rsidRPr="00062C27" w:rsidRDefault="00000828" w:rsidP="00A570CF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lastRenderedPageBreak/>
              <w:t xml:space="preserve">Early identification </w:t>
            </w:r>
            <w:r w:rsidR="00605DCD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(Using </w:t>
            </w:r>
            <w:r w:rsidR="00A570CF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SpeechLink</w:t>
            </w:r>
            <w:r w:rsidR="00605DCD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) </w:t>
            </w:r>
            <w:r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of </w:t>
            </w:r>
            <w:r w:rsidR="00E90485" w:rsidRPr="00062C27">
              <w:rPr>
                <w:rFonts w:ascii="Segoe UI" w:hAnsi="Segoe UI" w:cs="Segoe UI"/>
                <w:sz w:val="20"/>
                <w:szCs w:val="20"/>
              </w:rPr>
              <w:t xml:space="preserve">pupils </w:t>
            </w:r>
            <w:r w:rsidR="003F7BE2" w:rsidRPr="00062C27">
              <w:rPr>
                <w:rFonts w:ascii="Segoe UI" w:hAnsi="Segoe UI" w:cs="Segoe UI"/>
                <w:sz w:val="20"/>
                <w:szCs w:val="20"/>
              </w:rPr>
              <w:t>eligible for PP in Reception</w:t>
            </w:r>
            <w:r w:rsidR="00E90485" w:rsidRPr="00062C27">
              <w:rPr>
                <w:rFonts w:ascii="Segoe UI" w:hAnsi="Segoe UI" w:cs="Segoe UI"/>
                <w:sz w:val="20"/>
                <w:szCs w:val="20"/>
              </w:rPr>
              <w:t>,</w:t>
            </w:r>
            <w:r w:rsidR="003F7BE2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who do not have the on entry level for speech and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lastRenderedPageBreak/>
              <w:t>language</w:t>
            </w:r>
            <w:r w:rsidR="00E90485" w:rsidRPr="00062C27">
              <w:rPr>
                <w:rFonts w:ascii="Segoe UI" w:hAnsi="Segoe UI" w:cs="Segoe UI"/>
                <w:sz w:val="20"/>
                <w:szCs w:val="20"/>
              </w:rPr>
              <w:t>, and KS1 pupils who require S&amp;L</w:t>
            </w:r>
            <w:r w:rsidR="00605DCD" w:rsidRPr="00062C27">
              <w:rPr>
                <w:rFonts w:ascii="Segoe UI" w:hAnsi="Segoe UI" w:cs="Segoe UI"/>
                <w:sz w:val="20"/>
                <w:szCs w:val="20"/>
              </w:rPr>
              <w:t>-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secure</w:t>
            </w:r>
            <w:r w:rsidR="00815057" w:rsidRPr="00062C27">
              <w:rPr>
                <w:rFonts w:ascii="Segoe UI" w:hAnsi="Segoe UI" w:cs="Segoe UI"/>
                <w:sz w:val="20"/>
                <w:szCs w:val="20"/>
              </w:rPr>
              <w:t xml:space="preserve"> effective intervention to catch up</w:t>
            </w:r>
            <w:r w:rsidR="00605DCD" w:rsidRPr="00062C27">
              <w:rPr>
                <w:rFonts w:ascii="Segoe UI" w:hAnsi="Segoe UI" w:cs="Segoe UI"/>
                <w:sz w:val="20"/>
                <w:szCs w:val="20"/>
              </w:rPr>
              <w:t xml:space="preserve"> and refer to SALT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. To ensure they </w:t>
            </w:r>
            <w:r w:rsidR="003B6371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make </w:t>
            </w:r>
            <w:r w:rsidR="00C34113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rapid</w:t>
            </w:r>
            <w:r w:rsidR="003B6371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progress</w:t>
            </w:r>
            <w:r w:rsidR="00240F98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by the end of the year</w:t>
            </w:r>
            <w:r w:rsidR="003B6371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</w:t>
            </w:r>
            <w:r w:rsidR="000B5413" w:rsidRPr="00062C27">
              <w:rPr>
                <w:rFonts w:ascii="Segoe UI" w:hAnsi="Segoe UI" w:cs="Segoe UI"/>
                <w:sz w:val="20"/>
                <w:szCs w:val="20"/>
              </w:rPr>
              <w:t xml:space="preserve">so that </w:t>
            </w:r>
            <w:r w:rsidR="00D35464" w:rsidRPr="00062C27">
              <w:rPr>
                <w:rFonts w:ascii="Segoe UI" w:hAnsi="Segoe UI" w:cs="Segoe UI"/>
                <w:sz w:val="20"/>
                <w:szCs w:val="20"/>
              </w:rPr>
              <w:t>p</w:t>
            </w:r>
            <w:r w:rsidR="00D35464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upils</w:t>
            </w:r>
            <w:r w:rsidR="00D35464" w:rsidRPr="00062C27">
              <w:rPr>
                <w:rFonts w:ascii="Segoe UI" w:hAnsi="Segoe UI" w:cs="Segoe UI"/>
                <w:sz w:val="20"/>
                <w:szCs w:val="20"/>
              </w:rPr>
              <w:t xml:space="preserve"> eligible for </w:t>
            </w:r>
            <w:r w:rsidR="000B5413" w:rsidRPr="00062C27">
              <w:rPr>
                <w:rFonts w:ascii="Segoe UI" w:hAnsi="Segoe UI" w:cs="Segoe UI"/>
                <w:sz w:val="20"/>
                <w:szCs w:val="20"/>
              </w:rPr>
              <w:t xml:space="preserve">PP meet </w:t>
            </w:r>
            <w:r w:rsidR="001849D6" w:rsidRPr="00062C27">
              <w:rPr>
                <w:rFonts w:ascii="Segoe UI" w:hAnsi="Segoe UI" w:cs="Segoe UI"/>
                <w:sz w:val="20"/>
                <w:szCs w:val="20"/>
              </w:rPr>
              <w:t>age related expectations.</w:t>
            </w:r>
          </w:p>
        </w:tc>
      </w:tr>
      <w:tr w:rsidR="002954A6" w:rsidRPr="00062C27" w14:paraId="712AA8B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13AC97AB" w:rsidR="00A6273A" w:rsidRPr="00062C2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8778DA1" w14:textId="3F49BAB8" w:rsidR="00915380" w:rsidRPr="00062C27" w:rsidRDefault="006A5987" w:rsidP="00106E62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Higher percentage of high ability PP pupils to </w:t>
            </w:r>
            <w:r w:rsidR="00773A7A" w:rsidRPr="00062C27">
              <w:rPr>
                <w:rFonts w:ascii="Segoe UI" w:hAnsi="Segoe UI" w:cs="Segoe UI"/>
                <w:sz w:val="20"/>
                <w:szCs w:val="20"/>
              </w:rPr>
              <w:t>be worker at greater depth</w:t>
            </w:r>
            <w:r w:rsidR="000A56E4" w:rsidRPr="00062C27">
              <w:rPr>
                <w:rFonts w:ascii="Segoe UI" w:hAnsi="Segoe UI" w:cs="Segoe UI"/>
                <w:sz w:val="20"/>
                <w:szCs w:val="20"/>
              </w:rPr>
              <w:t xml:space="preserve"> in </w:t>
            </w:r>
            <w:r w:rsidR="00905ABF" w:rsidRPr="00062C27">
              <w:rPr>
                <w:rFonts w:ascii="Segoe UI" w:hAnsi="Segoe UI" w:cs="Segoe UI"/>
                <w:sz w:val="20"/>
                <w:szCs w:val="20"/>
              </w:rPr>
              <w:t xml:space="preserve">reading, writing, </w:t>
            </w:r>
            <w:r w:rsidR="000A56E4" w:rsidRPr="00062C27">
              <w:rPr>
                <w:rFonts w:ascii="Segoe UI" w:hAnsi="Segoe UI" w:cs="Segoe UI"/>
                <w:sz w:val="20"/>
                <w:szCs w:val="20"/>
              </w:rPr>
              <w:t>maths</w:t>
            </w:r>
            <w:r w:rsidR="00773A7A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05ABF" w:rsidRPr="00062C27">
              <w:rPr>
                <w:rFonts w:ascii="Segoe UI" w:hAnsi="Segoe UI" w:cs="Segoe UI"/>
                <w:sz w:val="20"/>
                <w:szCs w:val="20"/>
              </w:rPr>
              <w:t xml:space="preserve">and SPAG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by the end of KS2. </w:t>
            </w:r>
          </w:p>
        </w:tc>
        <w:tc>
          <w:tcPr>
            <w:tcW w:w="6030" w:type="dxa"/>
          </w:tcPr>
          <w:p w14:paraId="4D813713" w14:textId="36A6A035" w:rsidR="00A6273A" w:rsidRPr="00062C27" w:rsidRDefault="006A5987" w:rsidP="00773A7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Reduce the attainment gap between p</w:t>
            </w:r>
            <w:r w:rsidR="007F271A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upils eligible for PP ident</w:t>
            </w:r>
            <w:r w:rsidR="00A439AF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i</w:t>
            </w:r>
            <w:r w:rsidR="007F271A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fied as high ability </w:t>
            </w:r>
            <w:r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and</w:t>
            </w:r>
            <w:r w:rsidR="00773A7A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</w:t>
            </w:r>
            <w:r w:rsidR="007F271A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other’ pupils identified as high ability</w:t>
            </w:r>
            <w:r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who are working at greater depth by the end of KS2.</w:t>
            </w:r>
            <w:r w:rsidR="00905ABF" w:rsidRPr="00062C27">
              <w:rPr>
                <w:rFonts w:ascii="Segoe UI" w:hAnsi="Segoe UI" w:cs="Segoe UI"/>
                <w:sz w:val="20"/>
                <w:szCs w:val="20"/>
              </w:rPr>
              <w:t xml:space="preserve"> Measured</w:t>
            </w:r>
            <w:r w:rsidR="00000828" w:rsidRPr="00062C27">
              <w:rPr>
                <w:rFonts w:ascii="Segoe UI" w:hAnsi="Segoe UI" w:cs="Segoe UI"/>
                <w:sz w:val="20"/>
                <w:szCs w:val="20"/>
              </w:rPr>
              <w:t xml:space="preserve"> termly</w:t>
            </w:r>
            <w:r w:rsidR="00D35464" w:rsidRPr="00062C27">
              <w:rPr>
                <w:rFonts w:ascii="Segoe UI" w:hAnsi="Segoe UI" w:cs="Segoe UI"/>
                <w:sz w:val="20"/>
                <w:szCs w:val="20"/>
              </w:rPr>
              <w:t xml:space="preserve"> by</w:t>
            </w:r>
            <w:r w:rsidR="00540101" w:rsidRPr="00062C27">
              <w:rPr>
                <w:rFonts w:ascii="Segoe UI" w:hAnsi="Segoe UI" w:cs="Segoe UI"/>
                <w:sz w:val="20"/>
                <w:szCs w:val="20"/>
              </w:rPr>
              <w:t xml:space="preserve"> teacher assessments</w:t>
            </w:r>
            <w:r w:rsidR="00905ABF" w:rsidRPr="00062C27">
              <w:rPr>
                <w:rFonts w:ascii="Segoe UI" w:hAnsi="Segoe UI" w:cs="Segoe UI"/>
                <w:sz w:val="20"/>
                <w:szCs w:val="20"/>
              </w:rPr>
              <w:t>, summative assessments and</w:t>
            </w:r>
            <w:r w:rsidR="008F0F73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F0F73" w:rsidRPr="00062C27">
              <w:rPr>
                <w:rFonts w:ascii="Segoe UI" w:hAnsi="Segoe UI" w:cs="Segoe UI"/>
                <w:sz w:val="20"/>
                <w:szCs w:val="20"/>
              </w:rPr>
              <w:t>and</w:t>
            </w:r>
            <w:proofErr w:type="spellEnd"/>
            <w:r w:rsidR="008F0F73" w:rsidRPr="00062C27">
              <w:rPr>
                <w:rFonts w:ascii="Segoe UI" w:hAnsi="Segoe UI" w:cs="Segoe UI"/>
                <w:sz w:val="20"/>
                <w:szCs w:val="20"/>
              </w:rPr>
              <w:t xml:space="preserve"> s</w:t>
            </w:r>
            <w:r w:rsidR="00FF6FD1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uccessful moderation practices est</w:t>
            </w:r>
            <w:r w:rsidR="001849D6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</w:t>
            </w:r>
            <w:r w:rsidR="00FF6FD1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blished across</w:t>
            </w:r>
            <w:r w:rsidR="00905ABF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keystages and</w:t>
            </w:r>
            <w:r w:rsidR="00FF6FD1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the </w:t>
            </w:r>
            <w:r w:rsidR="00773A7A" w:rsidRPr="00062C27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partnership.</w:t>
            </w:r>
          </w:p>
        </w:tc>
      </w:tr>
      <w:tr w:rsidR="002954A6" w:rsidRPr="00062C27" w14:paraId="4901A4FC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062C2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4F9C2E7" w14:textId="633E78CB" w:rsidR="00915380" w:rsidRPr="00062C27" w:rsidRDefault="00000828" w:rsidP="006E6C0F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Reduce the attainment gap pf pupils deemed to be disadvantaged in Reading, Writing and Maths.</w:t>
            </w:r>
          </w:p>
          <w:p w14:paraId="2CF08675" w14:textId="4322B154" w:rsidR="00000828" w:rsidRPr="00062C27" w:rsidRDefault="00000828" w:rsidP="006E6C0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262F299" w14:textId="197EE0A0" w:rsidR="00B54BB2" w:rsidRPr="00062C27" w:rsidRDefault="00000828" w:rsidP="00B54BB2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Pupils eligible for PP make more progress than ‘other’</w:t>
            </w:r>
            <w:r w:rsidR="00B72557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pupils’ to reduce the attainment gap. Measured termly by teacher assessments</w:t>
            </w:r>
            <w:r w:rsidR="00934B6E" w:rsidRPr="00062C27">
              <w:rPr>
                <w:rFonts w:ascii="Segoe UI" w:hAnsi="Segoe UI" w:cs="Segoe UI"/>
                <w:sz w:val="20"/>
                <w:szCs w:val="20"/>
              </w:rPr>
              <w:t>, summative assessments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and successful moderation practices established across </w:t>
            </w:r>
            <w:r w:rsidR="00B54BB2">
              <w:rPr>
                <w:rFonts w:ascii="Segoe UI" w:hAnsi="Segoe UI" w:cs="Segoe UI"/>
                <w:sz w:val="20"/>
                <w:szCs w:val="20"/>
              </w:rPr>
              <w:t>the partnership</w:t>
            </w:r>
            <w:bookmarkStart w:id="1" w:name="_GoBack"/>
            <w:bookmarkEnd w:id="1"/>
            <w:r w:rsidR="00B54BB2">
              <w:rPr>
                <w:rFonts w:ascii="Segoe UI" w:hAnsi="Segoe UI" w:cs="Segoe UI"/>
                <w:sz w:val="20"/>
                <w:szCs w:val="20"/>
              </w:rPr>
              <w:t>, Talk for Writing, Accelerated Reader, Teach your Monster to Read, Complete Mathematics</w:t>
            </w:r>
          </w:p>
        </w:tc>
      </w:tr>
      <w:tr w:rsidR="001F3B4F" w:rsidRPr="00062C27" w14:paraId="639955C4" w14:textId="77777777" w:rsidTr="00E96E48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0C1DA66" w14:textId="77777777" w:rsidR="001F3B4F" w:rsidRPr="00062C27" w:rsidRDefault="001F3B4F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4BD5B491" w14:textId="3398D828" w:rsidR="001F3B4F" w:rsidRPr="00062C27" w:rsidRDefault="00106E62" w:rsidP="00773A7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The school’s provision to support pupils’ mental health and wellbeing is developed further by providing a team of experts to meet their needs.</w:t>
            </w:r>
          </w:p>
          <w:p w14:paraId="77E4297F" w14:textId="09A9449C" w:rsidR="00106E62" w:rsidRPr="00062C27" w:rsidRDefault="00106E62" w:rsidP="00773A7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30" w:type="dxa"/>
          </w:tcPr>
          <w:p w14:paraId="0718F5C6" w14:textId="7A7C2C36" w:rsidR="00857460" w:rsidRPr="00062C27" w:rsidRDefault="00106E62" w:rsidP="00106E62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Pupils eligible for PP needs are met and supported through challenging periods of their lives. </w:t>
            </w:r>
          </w:p>
        </w:tc>
      </w:tr>
      <w:tr w:rsidR="00106E62" w:rsidRPr="00062C27" w14:paraId="4D624B96" w14:textId="77777777" w:rsidTr="00E96E48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00CC292" w14:textId="77777777" w:rsidR="00106E62" w:rsidRPr="00062C27" w:rsidRDefault="00106E62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491407F" w14:textId="6BE0B5BB" w:rsidR="00106E62" w:rsidRPr="00062C27" w:rsidRDefault="00106E62" w:rsidP="00773A7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Further improve parental engagement, expectation and understanding for PP pupils.</w:t>
            </w:r>
          </w:p>
        </w:tc>
        <w:tc>
          <w:tcPr>
            <w:tcW w:w="6030" w:type="dxa"/>
          </w:tcPr>
          <w:p w14:paraId="690CBAFF" w14:textId="17D2F08B" w:rsidR="00A570CF" w:rsidRPr="00062C27" w:rsidRDefault="00A570CF" w:rsidP="00106E62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Achievement for All programme over two years.</w:t>
            </w:r>
          </w:p>
          <w:p w14:paraId="2363F95E" w14:textId="5A4D784B" w:rsidR="00106E62" w:rsidRPr="00062C27" w:rsidRDefault="00106E62" w:rsidP="00106E62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Continue to increase in the number of parents who attend termly pupil conferencing meetings</w:t>
            </w:r>
            <w:r w:rsidR="00934B6E" w:rsidRPr="00062C2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gramStart"/>
            <w:r w:rsidR="00934B6E" w:rsidRPr="00062C27">
              <w:rPr>
                <w:rFonts w:ascii="Segoe UI" w:hAnsi="Segoe UI" w:cs="Segoe UI"/>
                <w:sz w:val="20"/>
                <w:szCs w:val="20"/>
              </w:rPr>
              <w:t>parents</w:t>
            </w:r>
            <w:proofErr w:type="gramEnd"/>
            <w:r w:rsidR="00934B6E" w:rsidRPr="00062C27">
              <w:rPr>
                <w:rFonts w:ascii="Segoe UI" w:hAnsi="Segoe UI" w:cs="Segoe UI"/>
                <w:sz w:val="20"/>
                <w:szCs w:val="20"/>
              </w:rPr>
              <w:t xml:space="preserve"> evenings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and parent learning workshops through the year. Ultimately, impacting upon attainment.</w:t>
            </w:r>
          </w:p>
        </w:tc>
      </w:tr>
    </w:tbl>
    <w:p w14:paraId="43512385" w14:textId="68EF3821" w:rsidR="00CF1B9B" w:rsidRPr="00062C27" w:rsidRDefault="00CF1B9B">
      <w:pPr>
        <w:rPr>
          <w:rFonts w:ascii="Segoe UI" w:hAnsi="Segoe UI" w:cs="Segoe UI"/>
          <w:sz w:val="20"/>
          <w:szCs w:val="20"/>
        </w:rPr>
      </w:pPr>
      <w:r w:rsidRPr="00062C27"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693"/>
        <w:gridCol w:w="2551"/>
        <w:gridCol w:w="5245"/>
        <w:gridCol w:w="992"/>
        <w:gridCol w:w="1276"/>
      </w:tblGrid>
      <w:tr w:rsidR="002954A6" w:rsidRPr="00062C27" w14:paraId="32A9EE08" w14:textId="77777777" w:rsidTr="004D3FC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ACC8228" w14:textId="0EDF948A" w:rsidR="006F0B6A" w:rsidRPr="00062C27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Planned expenditure </w:t>
            </w:r>
          </w:p>
        </w:tc>
      </w:tr>
      <w:tr w:rsidR="002954A6" w:rsidRPr="00062C27" w14:paraId="0A92DD1E" w14:textId="77777777" w:rsidTr="004D3FC1">
        <w:tc>
          <w:tcPr>
            <w:tcW w:w="22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062C27" w:rsidRDefault="00A60ECF" w:rsidP="00A60ECF">
            <w:pPr>
              <w:pStyle w:val="ListParagraph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6D69F416" w:rsidR="00A60ECF" w:rsidRPr="00062C27" w:rsidRDefault="00267F85" w:rsidP="00062C27">
            <w:pPr>
              <w:pStyle w:val="ListParagraph"/>
              <w:ind w:left="426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062C27">
              <w:rPr>
                <w:rFonts w:ascii="Segoe UI" w:hAnsi="Segoe UI" w:cs="Segoe UI"/>
                <w:b/>
                <w:sz w:val="20"/>
                <w:szCs w:val="20"/>
              </w:rPr>
              <w:t>18/19</w:t>
            </w:r>
          </w:p>
        </w:tc>
      </w:tr>
      <w:tr w:rsidR="002954A6" w:rsidRPr="00062C27" w14:paraId="1C21F955" w14:textId="77777777" w:rsidTr="004D3FC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062C27" w:rsidRDefault="00765EFB" w:rsidP="00267F85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The three heading</w:t>
            </w:r>
            <w:r w:rsidR="004E5349" w:rsidRPr="00062C27">
              <w:rPr>
                <w:rFonts w:ascii="Segoe UI" w:hAnsi="Segoe UI" w:cs="Segoe UI"/>
                <w:sz w:val="20"/>
                <w:szCs w:val="20"/>
              </w:rPr>
              <w:t>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below enable schools to demonstrate how they are using the </w:t>
            </w:r>
            <w:r w:rsidR="00267F85" w:rsidRPr="00062C27">
              <w:rPr>
                <w:rFonts w:ascii="Segoe UI" w:hAnsi="Segoe UI" w:cs="Segoe UI"/>
                <w:sz w:val="20"/>
                <w:szCs w:val="20"/>
              </w:rPr>
              <w:t>p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upil </w:t>
            </w:r>
            <w:r w:rsidR="00267F85" w:rsidRPr="00062C27">
              <w:rPr>
                <w:rFonts w:ascii="Segoe UI" w:hAnsi="Segoe UI" w:cs="Segoe UI"/>
                <w:sz w:val="20"/>
                <w:szCs w:val="20"/>
              </w:rPr>
              <w:t>p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remium to improve classroom pedagogy, provide targeted support and support whole school strategies</w:t>
            </w:r>
            <w:r w:rsidR="00827203" w:rsidRPr="00062C27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  <w:tr w:rsidR="002954A6" w:rsidRPr="00062C27" w14:paraId="2F5C647F" w14:textId="77777777" w:rsidTr="004D3FC1">
        <w:tc>
          <w:tcPr>
            <w:tcW w:w="14992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062C27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Quality of teaching</w:t>
            </w:r>
            <w:r w:rsidR="00B369C7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F2883" w:rsidRPr="00062C27">
              <w:rPr>
                <w:rFonts w:ascii="Segoe UI" w:hAnsi="Segoe UI" w:cs="Segoe UI"/>
                <w:b/>
                <w:sz w:val="20"/>
                <w:szCs w:val="20"/>
              </w:rPr>
              <w:t>for</w:t>
            </w:r>
            <w:r w:rsidR="00B369C7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all</w:t>
            </w:r>
          </w:p>
        </w:tc>
      </w:tr>
      <w:tr w:rsidR="002954A6" w:rsidRPr="00062C27" w14:paraId="552B8829" w14:textId="77777777" w:rsidTr="00445441">
        <w:trPr>
          <w:trHeight w:val="289"/>
        </w:trPr>
        <w:tc>
          <w:tcPr>
            <w:tcW w:w="1809" w:type="dxa"/>
            <w:tcMar>
              <w:top w:w="57" w:type="dxa"/>
              <w:bottom w:w="57" w:type="dxa"/>
            </w:tcMar>
          </w:tcPr>
          <w:p w14:paraId="06881E3A" w14:textId="77777777" w:rsidR="00766387" w:rsidRPr="00062C27" w:rsidRDefault="0076638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Desired outcome</w:t>
            </w: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2EFC527D" w14:textId="77777777" w:rsidR="00766387" w:rsidRPr="00062C27" w:rsidRDefault="00766387" w:rsidP="006F0B6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Chosen action</w:t>
            </w:r>
            <w:r w:rsidR="00267F85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 w:rsidR="00267F85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approach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062C27" w:rsidRDefault="00B44A21" w:rsidP="000A25F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What is the evidence and</w:t>
            </w:r>
            <w:r w:rsidR="00766387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062C27" w:rsidRDefault="00766387" w:rsidP="00B01C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992" w:type="dxa"/>
            <w:shd w:val="clear" w:color="auto" w:fill="auto"/>
          </w:tcPr>
          <w:p w14:paraId="3A5545D4" w14:textId="77777777" w:rsidR="00766387" w:rsidRPr="00062C27" w:rsidRDefault="00766387" w:rsidP="00B01C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Staff lead</w:t>
            </w:r>
          </w:p>
        </w:tc>
        <w:tc>
          <w:tcPr>
            <w:tcW w:w="1276" w:type="dxa"/>
          </w:tcPr>
          <w:p w14:paraId="7464AC1B" w14:textId="77777777" w:rsidR="00766387" w:rsidRPr="00062C27" w:rsidRDefault="00240F98" w:rsidP="00240F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When will you review implementation?</w:t>
            </w:r>
          </w:p>
        </w:tc>
      </w:tr>
      <w:tr w:rsidR="002954A6" w:rsidRPr="00062C27" w14:paraId="286DE909" w14:textId="77777777" w:rsidTr="00445441">
        <w:trPr>
          <w:trHeight w:val="289"/>
        </w:trPr>
        <w:tc>
          <w:tcPr>
            <w:tcW w:w="1809" w:type="dxa"/>
            <w:tcMar>
              <w:top w:w="57" w:type="dxa"/>
              <w:bottom w:w="57" w:type="dxa"/>
            </w:tcMar>
          </w:tcPr>
          <w:p w14:paraId="03294690" w14:textId="492B7279" w:rsidR="007F271A" w:rsidRPr="00062C27" w:rsidRDefault="007F271A" w:rsidP="007F271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A. </w:t>
            </w:r>
            <w:r w:rsidR="008114E1" w:rsidRPr="00062C27">
              <w:rPr>
                <w:rFonts w:ascii="Segoe UI" w:hAnsi="Segoe UI" w:cs="Segoe UI"/>
                <w:sz w:val="20"/>
                <w:szCs w:val="20"/>
              </w:rPr>
              <w:t>Improved language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skills in </w:t>
            </w:r>
            <w:r w:rsidR="00D35464" w:rsidRPr="00062C27">
              <w:rPr>
                <w:rFonts w:ascii="Segoe UI" w:hAnsi="Segoe UI" w:cs="Segoe UI"/>
                <w:sz w:val="20"/>
                <w:szCs w:val="20"/>
              </w:rPr>
              <w:t>R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eception</w:t>
            </w:r>
            <w:r w:rsidR="001D31E3" w:rsidRPr="00062C27">
              <w:rPr>
                <w:rFonts w:ascii="Segoe UI" w:hAnsi="Segoe UI" w:cs="Segoe UI"/>
                <w:sz w:val="20"/>
                <w:szCs w:val="20"/>
              </w:rPr>
              <w:t xml:space="preserve"> and KS1.</w:t>
            </w:r>
          </w:p>
          <w:p w14:paraId="5DE86BCB" w14:textId="77777777" w:rsidR="006C7C85" w:rsidRPr="00062C27" w:rsidRDefault="006C7C85" w:rsidP="007F271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705A418" w14:textId="77777777" w:rsidR="00125340" w:rsidRPr="00062C27" w:rsidRDefault="00125340" w:rsidP="00534E3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411CC8AD" w14:textId="7C6395C0" w:rsidR="00534E35" w:rsidRPr="00062C27" w:rsidRDefault="00934B6E" w:rsidP="00534E35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Further s</w:t>
            </w:r>
            <w:r w:rsidR="00534E35" w:rsidRPr="00062C27">
              <w:rPr>
                <w:rFonts w:ascii="Segoe UI" w:hAnsi="Segoe UI" w:cs="Segoe UI"/>
                <w:sz w:val="20"/>
                <w:szCs w:val="20"/>
              </w:rPr>
              <w:t xml:space="preserve">taff training on developing </w:t>
            </w:r>
            <w:proofErr w:type="spellStart"/>
            <w:r w:rsidR="00534E35" w:rsidRPr="00062C27">
              <w:rPr>
                <w:rFonts w:ascii="Segoe UI" w:hAnsi="Segoe UI" w:cs="Segoe UI"/>
                <w:sz w:val="20"/>
                <w:szCs w:val="20"/>
              </w:rPr>
              <w:t>oracy</w:t>
            </w:r>
            <w:proofErr w:type="spellEnd"/>
            <w:r w:rsidR="00534E35" w:rsidRPr="00062C27">
              <w:rPr>
                <w:rFonts w:ascii="Segoe UI" w:hAnsi="Segoe UI" w:cs="Segoe UI"/>
                <w:sz w:val="20"/>
                <w:szCs w:val="20"/>
              </w:rPr>
              <w:t xml:space="preserve"> for pupils in EYFS and KS1</w:t>
            </w:r>
            <w:r w:rsidR="00DA262C" w:rsidRPr="00062C27">
              <w:rPr>
                <w:rFonts w:ascii="Segoe UI" w:hAnsi="Segoe UI" w:cs="Segoe UI"/>
                <w:sz w:val="20"/>
                <w:szCs w:val="20"/>
              </w:rPr>
              <w:t xml:space="preserve"> in order to become and communication friendly school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and embed </w:t>
            </w:r>
            <w:proofErr w:type="spellStart"/>
            <w:r w:rsidR="00A570CF" w:rsidRPr="00062C27">
              <w:rPr>
                <w:rFonts w:ascii="Segoe UI" w:hAnsi="Segoe UI" w:cs="Segoe UI"/>
                <w:sz w:val="20"/>
                <w:szCs w:val="20"/>
              </w:rPr>
              <w:t>SpeechLink</w:t>
            </w:r>
            <w:proofErr w:type="spellEnd"/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 and Signing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practice throughout the EYFS and KS1</w:t>
            </w:r>
            <w:r w:rsidR="00DA262C" w:rsidRPr="00062C27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7B38AFA" w14:textId="3DD4CFF3" w:rsidR="00DA262C" w:rsidRPr="00062C27" w:rsidRDefault="00F02609" w:rsidP="00A570CF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PP children to be a focus for all coaching and monitoring visits.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</w:tcPr>
          <w:p w14:paraId="37D8D95F" w14:textId="75B3AB65" w:rsidR="00E26877" w:rsidRPr="00062C27" w:rsidRDefault="001D31E3" w:rsidP="001D31E3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A case study and identified that the speech and language was a barrier to learning within KS1 and EYFS.</w:t>
            </w:r>
            <w:r w:rsidR="00141295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DE774FB" w14:textId="1B8EB334" w:rsidR="00F02609" w:rsidRPr="00062C27" w:rsidRDefault="00F02609" w:rsidP="00934B6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57" w:type="dxa"/>
              <w:bottom w:w="57" w:type="dxa"/>
            </w:tcMar>
          </w:tcPr>
          <w:p w14:paraId="7AF48C8A" w14:textId="5B03546C" w:rsidR="00E26877" w:rsidRPr="00062C27" w:rsidRDefault="00E26877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Early identification of pupils in reception and KS1 who require S&amp;L intervention. FG’s reviewed</w:t>
            </w:r>
            <w:r w:rsidR="00773A7A" w:rsidRPr="00062C27">
              <w:rPr>
                <w:rFonts w:ascii="Segoe UI" w:hAnsi="Segoe UI" w:cs="Segoe UI"/>
                <w:sz w:val="20"/>
                <w:szCs w:val="20"/>
              </w:rPr>
              <w:t xml:space="preserve"> a</w:t>
            </w:r>
            <w:r w:rsidR="000E175A" w:rsidRPr="00062C27">
              <w:rPr>
                <w:rFonts w:ascii="Segoe UI" w:hAnsi="Segoe UI" w:cs="Segoe UI"/>
                <w:sz w:val="20"/>
                <w:szCs w:val="20"/>
              </w:rPr>
              <w:t>nd timetabled</w:t>
            </w:r>
            <w:r w:rsidR="00934B6E" w:rsidRPr="00062C27">
              <w:rPr>
                <w:rFonts w:ascii="Segoe UI" w:hAnsi="Segoe UI" w:cs="Segoe UI"/>
                <w:sz w:val="20"/>
                <w:szCs w:val="20"/>
              </w:rPr>
              <w:t xml:space="preserve"> so that </w:t>
            </w:r>
            <w:proofErr w:type="spellStart"/>
            <w:r w:rsidR="00934B6E" w:rsidRPr="00062C27">
              <w:rPr>
                <w:rFonts w:ascii="Segoe UI" w:hAnsi="Segoe UI" w:cs="Segoe UI"/>
                <w:sz w:val="20"/>
                <w:szCs w:val="20"/>
              </w:rPr>
              <w:t>chn</w:t>
            </w:r>
            <w:proofErr w:type="spellEnd"/>
            <w:r w:rsidR="00934B6E" w:rsidRPr="00062C27">
              <w:rPr>
                <w:rFonts w:ascii="Segoe UI" w:hAnsi="Segoe UI" w:cs="Segoe UI"/>
                <w:sz w:val="20"/>
                <w:szCs w:val="20"/>
              </w:rPr>
              <w:t xml:space="preserve"> received daily S&amp;L intervention</w:t>
            </w:r>
            <w:r w:rsidR="000E175A" w:rsidRPr="00062C27">
              <w:rPr>
                <w:rFonts w:ascii="Segoe UI" w:hAnsi="Segoe UI" w:cs="Segoe UI"/>
                <w:sz w:val="20"/>
                <w:szCs w:val="20"/>
              </w:rPr>
              <w:t>.</w:t>
            </w:r>
            <w:r w:rsidR="00934B6E" w:rsidRPr="00062C27">
              <w:rPr>
                <w:rFonts w:ascii="Segoe UI" w:hAnsi="Segoe UI" w:cs="Segoe UI"/>
                <w:sz w:val="20"/>
                <w:szCs w:val="20"/>
              </w:rPr>
              <w:t xml:space="preserve"> Referrals made to SALT.</w:t>
            </w:r>
          </w:p>
          <w:p w14:paraId="2DEA60FF" w14:textId="283A844E" w:rsidR="00934B6E" w:rsidRPr="00062C27" w:rsidRDefault="00934B6E" w:rsidP="00EB3BC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D22B2E" w14:textId="67F274CF" w:rsidR="00125340" w:rsidRPr="00062C27" w:rsidRDefault="00125340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Use INSET to </w:t>
            </w:r>
            <w:r w:rsidR="00934B6E" w:rsidRPr="00062C27">
              <w:rPr>
                <w:rFonts w:ascii="Segoe UI" w:hAnsi="Segoe UI" w:cs="Segoe UI"/>
                <w:sz w:val="20"/>
                <w:szCs w:val="20"/>
              </w:rPr>
              <w:t>embed</w:t>
            </w:r>
            <w:r w:rsidR="001D31E3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training</w:t>
            </w:r>
            <w:r w:rsidR="00534E35" w:rsidRPr="00062C27">
              <w:rPr>
                <w:rFonts w:ascii="Segoe UI" w:hAnsi="Segoe UI" w:cs="Segoe UI"/>
                <w:sz w:val="20"/>
                <w:szCs w:val="20"/>
              </w:rPr>
              <w:t xml:space="preserve"> throughout</w:t>
            </w:r>
            <w:r w:rsidR="00F02609" w:rsidRPr="00062C27">
              <w:rPr>
                <w:rFonts w:ascii="Segoe UI" w:hAnsi="Segoe UI" w:cs="Segoe UI"/>
                <w:sz w:val="20"/>
                <w:szCs w:val="20"/>
              </w:rPr>
              <w:t xml:space="preserve"> EYFS and KS1.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2E23FF82" w14:textId="21CE8BDD" w:rsidR="006D09E6" w:rsidRPr="00062C27" w:rsidRDefault="00934B6E" w:rsidP="001D31E3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Courses selected using evidence of effectiveness. </w:t>
            </w:r>
          </w:p>
          <w:p w14:paraId="0BD8563C" w14:textId="77777777" w:rsidR="00934B6E" w:rsidRPr="00062C27" w:rsidRDefault="00934B6E" w:rsidP="001D31E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84FE1C" w14:textId="1DA6DFC6" w:rsidR="006D09E6" w:rsidRPr="00062C27" w:rsidRDefault="006D09E6" w:rsidP="001D31E3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Extend opportunities further for PP </w:t>
            </w:r>
            <w:proofErr w:type="spellStart"/>
            <w:r w:rsidRPr="00062C27">
              <w:rPr>
                <w:rFonts w:ascii="Segoe UI" w:hAnsi="Segoe UI" w:cs="Segoe UI"/>
                <w:sz w:val="20"/>
                <w:szCs w:val="20"/>
              </w:rPr>
              <w:t>chn</w:t>
            </w:r>
            <w:proofErr w:type="spellEnd"/>
            <w:r w:rsidR="00DA241D" w:rsidRPr="00062C27">
              <w:rPr>
                <w:rFonts w:ascii="Segoe UI" w:hAnsi="Segoe UI" w:cs="Segoe UI"/>
                <w:sz w:val="20"/>
                <w:szCs w:val="20"/>
              </w:rPr>
              <w:t xml:space="preserve"> and boys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in EYFS to improve motivation and engagement, impacting on attendance and opportunities to develop language skills.</w:t>
            </w:r>
          </w:p>
        </w:tc>
        <w:tc>
          <w:tcPr>
            <w:tcW w:w="992" w:type="dxa"/>
            <w:shd w:val="clear" w:color="auto" w:fill="auto"/>
          </w:tcPr>
          <w:p w14:paraId="11155191" w14:textId="30C6DBEB" w:rsidR="00125340" w:rsidRPr="00062C27" w:rsidRDefault="00A570CF" w:rsidP="00A570C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JH/JPS</w:t>
            </w:r>
          </w:p>
        </w:tc>
        <w:tc>
          <w:tcPr>
            <w:tcW w:w="1276" w:type="dxa"/>
            <w:shd w:val="clear" w:color="auto" w:fill="auto"/>
          </w:tcPr>
          <w:p w14:paraId="79E6DB09" w14:textId="17703292" w:rsidR="00125340" w:rsidRPr="00062C27" w:rsidRDefault="00A570CF" w:rsidP="00934B6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April 19</w:t>
            </w:r>
          </w:p>
        </w:tc>
      </w:tr>
      <w:tr w:rsidR="002954A6" w:rsidRPr="00062C27" w14:paraId="28833020" w14:textId="77777777" w:rsidTr="004B2098">
        <w:trPr>
          <w:trHeight w:hRule="exact" w:val="4346"/>
        </w:trPr>
        <w:tc>
          <w:tcPr>
            <w:tcW w:w="1809" w:type="dxa"/>
            <w:tcMar>
              <w:top w:w="57" w:type="dxa"/>
              <w:bottom w:w="57" w:type="dxa"/>
            </w:tcMar>
          </w:tcPr>
          <w:p w14:paraId="025D521C" w14:textId="0072C25D" w:rsidR="000A56E4" w:rsidRPr="00062C27" w:rsidRDefault="007F271A" w:rsidP="000A56E4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B. </w:t>
            </w:r>
            <w:r w:rsidR="000A56E4" w:rsidRPr="00062C27">
              <w:rPr>
                <w:rFonts w:ascii="Segoe UI" w:hAnsi="Segoe UI" w:cs="Segoe UI"/>
                <w:sz w:val="20"/>
                <w:szCs w:val="20"/>
              </w:rPr>
              <w:t xml:space="preserve">Increased % of </w:t>
            </w:r>
            <w:r w:rsidR="00857460" w:rsidRPr="00062C27">
              <w:rPr>
                <w:rFonts w:ascii="Segoe UI" w:hAnsi="Segoe UI" w:cs="Segoe UI"/>
                <w:sz w:val="20"/>
                <w:szCs w:val="20"/>
              </w:rPr>
              <w:t xml:space="preserve">PP </w:t>
            </w:r>
            <w:r w:rsidR="000A56E4" w:rsidRPr="00062C27">
              <w:rPr>
                <w:rFonts w:ascii="Segoe UI" w:hAnsi="Segoe UI" w:cs="Segoe UI"/>
                <w:sz w:val="20"/>
                <w:szCs w:val="20"/>
              </w:rPr>
              <w:t xml:space="preserve">pupils working at greater depth for </w:t>
            </w:r>
            <w:r w:rsidR="00445441" w:rsidRPr="00062C27">
              <w:rPr>
                <w:rFonts w:ascii="Segoe UI" w:hAnsi="Segoe UI" w:cs="Segoe UI"/>
                <w:sz w:val="20"/>
                <w:szCs w:val="20"/>
              </w:rPr>
              <w:t xml:space="preserve">reading, writing, </w:t>
            </w:r>
            <w:r w:rsidR="000A56E4" w:rsidRPr="00062C27">
              <w:rPr>
                <w:rFonts w:ascii="Segoe UI" w:hAnsi="Segoe UI" w:cs="Segoe UI"/>
                <w:sz w:val="20"/>
                <w:szCs w:val="20"/>
              </w:rPr>
              <w:t xml:space="preserve">maths </w:t>
            </w:r>
            <w:r w:rsidR="00445441" w:rsidRPr="00062C27">
              <w:rPr>
                <w:rFonts w:ascii="Segoe UI" w:hAnsi="Segoe UI" w:cs="Segoe UI"/>
                <w:sz w:val="20"/>
                <w:szCs w:val="20"/>
              </w:rPr>
              <w:t xml:space="preserve">and SPAG </w:t>
            </w:r>
            <w:r w:rsidR="000A56E4" w:rsidRPr="00062C27">
              <w:rPr>
                <w:rFonts w:ascii="Segoe UI" w:hAnsi="Segoe UI" w:cs="Segoe UI"/>
                <w:sz w:val="20"/>
                <w:szCs w:val="20"/>
              </w:rPr>
              <w:t>by the end of KS2.</w:t>
            </w:r>
          </w:p>
          <w:p w14:paraId="7D6DE3D8" w14:textId="64B4ACFD" w:rsidR="007F271A" w:rsidRPr="00062C27" w:rsidRDefault="007F271A" w:rsidP="007F271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17131F" w14:textId="77777777" w:rsidR="00125340" w:rsidRPr="00062C27" w:rsidRDefault="00125340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276C09DA" w14:textId="35A4DC9A" w:rsidR="00125340" w:rsidRPr="00062C27" w:rsidRDefault="002E3A50" w:rsidP="002E3A5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Higher attainment </w:t>
            </w:r>
            <w:r w:rsidR="00773A7A" w:rsidRPr="00062C27">
              <w:rPr>
                <w:rFonts w:ascii="Segoe UI" w:hAnsi="Segoe UI" w:cs="Segoe UI"/>
                <w:sz w:val="20"/>
                <w:szCs w:val="20"/>
              </w:rPr>
              <w:t xml:space="preserve">of high ability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PP pupils to be a focus for </w:t>
            </w:r>
            <w:r w:rsidR="00445441" w:rsidRPr="00062C27">
              <w:rPr>
                <w:rFonts w:ascii="Segoe UI" w:hAnsi="Segoe UI" w:cs="Segoe UI"/>
                <w:sz w:val="20"/>
                <w:szCs w:val="20"/>
              </w:rPr>
              <w:t>all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 teaching and Interventions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throughout all year groups and for monitoring visits</w:t>
            </w:r>
            <w:r w:rsidR="00445441" w:rsidRPr="00062C27">
              <w:rPr>
                <w:rFonts w:ascii="Segoe UI" w:hAnsi="Segoe UI" w:cs="Segoe UI"/>
                <w:sz w:val="20"/>
                <w:szCs w:val="20"/>
              </w:rPr>
              <w:t>/ book looks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749E6F78" w14:textId="77777777" w:rsidR="008114E1" w:rsidRPr="00062C27" w:rsidRDefault="008114E1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273970" w14:textId="1E96ED26" w:rsidR="008114E1" w:rsidRPr="00062C27" w:rsidRDefault="00445441" w:rsidP="002E3A5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Participation in a 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Complete Mathematics PD -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maths specialist mastery programme. Lessons learnt from this, disseminated to all staff </w:t>
            </w:r>
            <w:r w:rsidR="008114E1" w:rsidRPr="00062C27">
              <w:rPr>
                <w:rFonts w:ascii="Segoe UI" w:hAnsi="Segoe UI" w:cs="Segoe UI"/>
                <w:sz w:val="20"/>
                <w:szCs w:val="20"/>
              </w:rPr>
              <w:t xml:space="preserve">to support the teaching of the maths 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>c</w:t>
            </w:r>
            <w:r w:rsidR="008114E1" w:rsidRPr="00062C27">
              <w:rPr>
                <w:rFonts w:ascii="Segoe UI" w:hAnsi="Segoe UI" w:cs="Segoe UI"/>
                <w:sz w:val="20"/>
                <w:szCs w:val="20"/>
              </w:rPr>
              <w:t>urriculum and approach to mastery of mathematics.</w:t>
            </w:r>
          </w:p>
          <w:p w14:paraId="430D69BE" w14:textId="77777777" w:rsidR="008114E1" w:rsidRPr="00062C27" w:rsidRDefault="008114E1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4D5046" w14:textId="77777777" w:rsidR="008114E1" w:rsidRPr="00062C27" w:rsidRDefault="008114E1" w:rsidP="008114E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Develop further the school’s approach to teaching of rapid recall and mental calculation.</w:t>
            </w:r>
          </w:p>
          <w:p w14:paraId="403BDFE6" w14:textId="77777777" w:rsidR="00B72557" w:rsidRPr="00062C27" w:rsidRDefault="00B72557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B59646" w14:textId="54B9B108" w:rsidR="00815057" w:rsidRPr="00062C27" w:rsidRDefault="00815057" w:rsidP="002E3A5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Early identification of pupils eligible to take part in </w:t>
            </w:r>
            <w:proofErr w:type="spellStart"/>
            <w:r w:rsidRPr="00062C27">
              <w:rPr>
                <w:rFonts w:ascii="Segoe UI" w:hAnsi="Segoe UI" w:cs="Segoe UI"/>
                <w:sz w:val="20"/>
                <w:szCs w:val="20"/>
              </w:rPr>
              <w:t>Penair</w:t>
            </w:r>
            <w:proofErr w:type="spellEnd"/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master class teaching sessions</w:t>
            </w:r>
            <w:r w:rsidR="00445441" w:rsidRPr="00062C27">
              <w:rPr>
                <w:rFonts w:ascii="Segoe UI" w:hAnsi="Segoe UI" w:cs="Segoe UI"/>
                <w:sz w:val="20"/>
                <w:szCs w:val="20"/>
              </w:rPr>
              <w:t xml:space="preserve"> and tutoring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352EDFF" w14:textId="77777777" w:rsidR="00815057" w:rsidRPr="00062C27" w:rsidRDefault="00815057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9450D7" w14:textId="6FEE1AC0" w:rsidR="00815057" w:rsidRPr="00062C27" w:rsidRDefault="00815057" w:rsidP="002E3A5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Early identification for specific teaching for most able pupils.</w:t>
            </w:r>
          </w:p>
          <w:p w14:paraId="1150BB21" w14:textId="41E798CC" w:rsidR="00445441" w:rsidRPr="00062C27" w:rsidRDefault="00445441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A53D53" w14:textId="77777777" w:rsidR="00445441" w:rsidRPr="00062C27" w:rsidRDefault="00445441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25CB81" w14:textId="77777777" w:rsidR="00272E63" w:rsidRPr="00062C27" w:rsidRDefault="00272E63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FCE1A4" w14:textId="77777777" w:rsidR="00272E63" w:rsidRPr="00062C27" w:rsidRDefault="00272E63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427316" w14:textId="77777777" w:rsidR="00773A7A" w:rsidRPr="00062C27" w:rsidRDefault="00773A7A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45EC28" w14:textId="77777777" w:rsidR="00773A7A" w:rsidRPr="00062C27" w:rsidRDefault="00773A7A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47EFA6" w14:textId="75776476" w:rsidR="00EB3BC1" w:rsidRPr="00062C27" w:rsidRDefault="00EB3BC1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58C19323" w14:textId="6D15A2F3" w:rsidR="00125340" w:rsidRPr="00062C27" w:rsidRDefault="00773A7A" w:rsidP="00DA262C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Less h</w:t>
            </w:r>
            <w:r w:rsidR="00B60E7C" w:rsidRPr="00062C27">
              <w:rPr>
                <w:rFonts w:ascii="Segoe UI" w:hAnsi="Segoe UI" w:cs="Segoe UI"/>
                <w:sz w:val="20"/>
                <w:szCs w:val="20"/>
              </w:rPr>
              <w:t>igh abi</w:t>
            </w:r>
            <w:r w:rsidR="00272E63" w:rsidRPr="00062C27">
              <w:rPr>
                <w:rFonts w:ascii="Segoe UI" w:hAnsi="Segoe UI" w:cs="Segoe UI"/>
                <w:sz w:val="20"/>
                <w:szCs w:val="20"/>
              </w:rPr>
              <w:t>lity pupils eligible for PP are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wor</w:t>
            </w:r>
            <w:r w:rsidR="00272E63" w:rsidRPr="00062C27">
              <w:rPr>
                <w:rFonts w:ascii="Segoe UI" w:hAnsi="Segoe UI" w:cs="Segoe UI"/>
                <w:sz w:val="20"/>
                <w:szCs w:val="20"/>
              </w:rPr>
              <w:t>king at greater depth</w:t>
            </w:r>
            <w:r w:rsidR="00584F47" w:rsidRPr="00062C27">
              <w:rPr>
                <w:rFonts w:ascii="Segoe UI" w:hAnsi="Segoe UI" w:cs="Segoe UI"/>
                <w:sz w:val="20"/>
                <w:szCs w:val="20"/>
              </w:rPr>
              <w:t xml:space="preserve"> in 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 xml:space="preserve">reading, writing, </w:t>
            </w:r>
            <w:r w:rsidR="00584F47" w:rsidRPr="00062C27">
              <w:rPr>
                <w:rFonts w:ascii="Segoe UI" w:hAnsi="Segoe UI" w:cs="Segoe UI"/>
                <w:sz w:val="20"/>
                <w:szCs w:val="20"/>
              </w:rPr>
              <w:t>maths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 xml:space="preserve">and SPAG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by the end of</w:t>
            </w:r>
            <w:r w:rsidR="00DA262C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KS2. </w:t>
            </w:r>
            <w:r w:rsidR="00B60E7C" w:rsidRPr="00062C27">
              <w:rPr>
                <w:rFonts w:ascii="Segoe UI" w:hAnsi="Segoe UI" w:cs="Segoe UI"/>
                <w:sz w:val="20"/>
                <w:szCs w:val="20"/>
              </w:rPr>
              <w:t xml:space="preserve">We want to ensure that PP pupils achieve high attainment as well as simply ‘meeting expected standards’. We want to </w:t>
            </w:r>
            <w:r w:rsidR="002E3A50" w:rsidRPr="00062C27">
              <w:rPr>
                <w:rFonts w:ascii="Segoe UI" w:hAnsi="Segoe UI" w:cs="Segoe UI"/>
                <w:sz w:val="20"/>
                <w:szCs w:val="20"/>
              </w:rPr>
              <w:t>use our expertise within school to improve</w:t>
            </w:r>
            <w:r w:rsidR="00B60E7C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E3A50" w:rsidRPr="00062C27">
              <w:rPr>
                <w:rFonts w:ascii="Segoe UI" w:hAnsi="Segoe UI" w:cs="Segoe UI"/>
                <w:sz w:val="20"/>
                <w:szCs w:val="20"/>
              </w:rPr>
              <w:t>teacher</w:t>
            </w:r>
            <w:r w:rsidR="00B60E7C" w:rsidRPr="00062C27">
              <w:rPr>
                <w:rFonts w:ascii="Segoe UI" w:hAnsi="Segoe UI" w:cs="Segoe UI"/>
                <w:sz w:val="20"/>
                <w:szCs w:val="20"/>
              </w:rPr>
              <w:t xml:space="preserve"> practices to provide stretch and encouragement for these pupils.   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bottom w:w="57" w:type="dxa"/>
            </w:tcMar>
          </w:tcPr>
          <w:p w14:paraId="689FA70C" w14:textId="753B714F" w:rsidR="00B60E7C" w:rsidRPr="00062C27" w:rsidRDefault="002E3A50" w:rsidP="00B60E7C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Provide coaching time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 responsive professional development by </w:t>
            </w:r>
            <w:proofErr w:type="gramStart"/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staff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to</w:t>
            </w:r>
            <w:proofErr w:type="gramEnd"/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improve teacher practices</w:t>
            </w:r>
            <w:r w:rsidR="00046F15" w:rsidRPr="00062C27">
              <w:rPr>
                <w:rFonts w:ascii="Segoe UI" w:hAnsi="Segoe UI" w:cs="Segoe UI"/>
                <w:sz w:val="20"/>
                <w:szCs w:val="20"/>
              </w:rPr>
              <w:t>, ensuring quality time is provided for re</w:t>
            </w:r>
            <w:r w:rsidR="00E26877" w:rsidRPr="00062C27">
              <w:rPr>
                <w:rFonts w:ascii="Segoe UI" w:hAnsi="Segoe UI" w:cs="Segoe UI"/>
                <w:sz w:val="20"/>
                <w:szCs w:val="20"/>
              </w:rPr>
              <w:t>f</w:t>
            </w:r>
            <w:r w:rsidR="00046F15" w:rsidRPr="00062C27">
              <w:rPr>
                <w:rFonts w:ascii="Segoe UI" w:hAnsi="Segoe UI" w:cs="Segoe UI"/>
                <w:sz w:val="20"/>
                <w:szCs w:val="20"/>
              </w:rPr>
              <w:t>lection.</w:t>
            </w:r>
            <w:r w:rsidR="00B60E7C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5FE2C9D" w14:textId="77777777" w:rsidR="008114E1" w:rsidRPr="00062C27" w:rsidRDefault="008114E1" w:rsidP="00B7255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28285B" w14:textId="6DC24BD6" w:rsidR="008114E1" w:rsidRPr="00062C27" w:rsidRDefault="008114E1" w:rsidP="008114E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Use INSET to provide </w:t>
            </w:r>
            <w:r w:rsidR="004B2098" w:rsidRPr="00062C27">
              <w:rPr>
                <w:rFonts w:ascii="Segoe UI" w:hAnsi="Segoe UI" w:cs="Segoe UI"/>
                <w:sz w:val="20"/>
                <w:szCs w:val="20"/>
              </w:rPr>
              <w:t xml:space="preserve">further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staff training for 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>MA/GDs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, to upskill and develop ALL staff (including support) who have direct contact with teaching pupils the 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 xml:space="preserve">maths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curriculum choice and approach to mastery teaching of mathematics, developing further reasoning 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 xml:space="preserve">and problem solving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skills for the MA mathematicians. Outcomes reviewed through ‘book looks’ during staff meetings, lesson observations and pupil conferencing.</w:t>
            </w:r>
          </w:p>
          <w:p w14:paraId="0CA10FB1" w14:textId="40E6F80F" w:rsidR="008114E1" w:rsidRPr="00062C27" w:rsidRDefault="008114E1" w:rsidP="008114E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Lessons from training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 xml:space="preserve"> and specialist mastery programme to be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embedded throughout the whole school.</w:t>
            </w:r>
          </w:p>
          <w:p w14:paraId="56A97F6F" w14:textId="77777777" w:rsidR="008114E1" w:rsidRPr="00062C27" w:rsidRDefault="008114E1" w:rsidP="008114E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EF7575" w14:textId="4743D224" w:rsidR="008114E1" w:rsidRPr="00062C27" w:rsidRDefault="008114E1" w:rsidP="008114E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Develop pupil’s rapid recall of mental calculations further across all year groups by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 xml:space="preserve"> continuing to raise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the profile of </w:t>
            </w:r>
            <w:r w:rsidR="004B2098" w:rsidRPr="00062C27">
              <w:rPr>
                <w:rFonts w:ascii="Segoe UI" w:hAnsi="Segoe UI" w:cs="Segoe UI"/>
                <w:sz w:val="20"/>
                <w:szCs w:val="20"/>
              </w:rPr>
              <w:t xml:space="preserve">maths 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in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assemblies, parents, after school clubs, monitoring pupils weekly challenge scores. Outcomes reviewed by pupils weekly scores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 and outcomes at the end of Complete Mathematics frequent tests and assessments </w:t>
            </w:r>
          </w:p>
          <w:p w14:paraId="0D2BB827" w14:textId="77777777" w:rsidR="00FD2505" w:rsidRPr="00062C27" w:rsidRDefault="00FD2505" w:rsidP="008114E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A4EB40" w14:textId="2774AB97" w:rsidR="00FD2505" w:rsidRPr="00062C27" w:rsidRDefault="00FD2505" w:rsidP="008114E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Ensure that maths displays support a mastery approach and are used </w:t>
            </w:r>
            <w:r w:rsidR="004B2098" w:rsidRPr="00062C27">
              <w:rPr>
                <w:rFonts w:ascii="Segoe UI" w:hAnsi="Segoe UI" w:cs="Segoe UI"/>
                <w:sz w:val="20"/>
                <w:szCs w:val="20"/>
              </w:rPr>
              <w:t xml:space="preserve">well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by pupils to support teaching and learning daily.</w:t>
            </w:r>
          </w:p>
          <w:p w14:paraId="162D2340" w14:textId="77777777" w:rsidR="008114E1" w:rsidRPr="00062C27" w:rsidRDefault="008114E1" w:rsidP="008114E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D85F6F" w14:textId="2EBA4334" w:rsidR="00B72557" w:rsidRPr="00062C27" w:rsidRDefault="00B72557" w:rsidP="004B2098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3AD20AA1" w14:textId="268EBF69" w:rsidR="00125340" w:rsidRPr="00062C27" w:rsidRDefault="00A570CF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JH/SR/SM</w:t>
            </w:r>
          </w:p>
        </w:tc>
        <w:tc>
          <w:tcPr>
            <w:tcW w:w="1276" w:type="dxa"/>
            <w:shd w:val="clear" w:color="auto" w:fill="auto"/>
          </w:tcPr>
          <w:p w14:paraId="26EE8C25" w14:textId="68715F2A" w:rsidR="00125340" w:rsidRPr="00062C27" w:rsidRDefault="00A570CF" w:rsidP="00641938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Feb </w:t>
            </w:r>
            <w:r w:rsidR="004B2098" w:rsidRPr="00062C27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  <w:tr w:rsidR="00445441" w:rsidRPr="00062C27" w14:paraId="65740D51" w14:textId="77777777" w:rsidTr="004B2098">
        <w:trPr>
          <w:trHeight w:hRule="exact" w:val="2832"/>
        </w:trPr>
        <w:tc>
          <w:tcPr>
            <w:tcW w:w="1809" w:type="dxa"/>
            <w:tcMar>
              <w:top w:w="57" w:type="dxa"/>
              <w:bottom w:w="57" w:type="dxa"/>
            </w:tcMar>
          </w:tcPr>
          <w:p w14:paraId="71ACCC09" w14:textId="77777777" w:rsidR="00445441" w:rsidRPr="00062C27" w:rsidRDefault="00445441" w:rsidP="000A56E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71439C5D" w14:textId="50B9E6AB" w:rsidR="00116877" w:rsidRPr="00062C27" w:rsidRDefault="00445441" w:rsidP="0011687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Re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>newed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approach to 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 xml:space="preserve">cracking comprehension KS1 and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reading skills </w:t>
            </w:r>
            <w:r w:rsidR="00116877" w:rsidRPr="00062C27">
              <w:rPr>
                <w:rFonts w:ascii="Segoe UI" w:hAnsi="Segoe UI" w:cs="Segoe UI"/>
                <w:sz w:val="20"/>
                <w:szCs w:val="20"/>
              </w:rPr>
              <w:t>KS2 linked to content domains to challenge MA and ensure reading skills are taught consistently and to a high-level across all year groups.</w:t>
            </w:r>
            <w:r w:rsidR="00A570CF" w:rsidRPr="00062C27">
              <w:rPr>
                <w:rFonts w:ascii="Segoe UI" w:hAnsi="Segoe UI" w:cs="Segoe UI"/>
                <w:sz w:val="20"/>
                <w:szCs w:val="20"/>
              </w:rPr>
              <w:t xml:space="preserve"> Use of Accelerated Reader and focus on weak or struggling readers.</w:t>
            </w:r>
          </w:p>
          <w:p w14:paraId="6C112A82" w14:textId="77777777" w:rsidR="00116877" w:rsidRPr="00062C27" w:rsidRDefault="00116877" w:rsidP="0011687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98ACA5" w14:textId="237B3DE9" w:rsidR="00116877" w:rsidRPr="00062C27" w:rsidRDefault="00116877" w:rsidP="0011687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Renewed approach to the teaching of SPAG, embedding throughout literacy lessons.</w:t>
            </w:r>
          </w:p>
          <w:p w14:paraId="06C0538C" w14:textId="77777777" w:rsidR="00116877" w:rsidRPr="00062C27" w:rsidRDefault="00116877" w:rsidP="0011687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1C58B4" w14:textId="2CB45E73" w:rsidR="00116877" w:rsidRPr="00062C27" w:rsidRDefault="00116877" w:rsidP="0011687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Develop further the application of writing and mathematics across the curriculum. 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1383A65E" w14:textId="77777777" w:rsidR="00445441" w:rsidRPr="00062C27" w:rsidRDefault="00445441" w:rsidP="00DA262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tcMar>
              <w:top w:w="57" w:type="dxa"/>
              <w:bottom w:w="57" w:type="dxa"/>
            </w:tcMar>
          </w:tcPr>
          <w:p w14:paraId="68198A92" w14:textId="77777777" w:rsidR="004B2098" w:rsidRPr="00062C27" w:rsidRDefault="004B2098" w:rsidP="004B2098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Weekly planning assessed to analyse how MA are being stretched and support where needed. </w:t>
            </w:r>
          </w:p>
          <w:p w14:paraId="3C9227BC" w14:textId="67CA2210" w:rsidR="00445441" w:rsidRPr="00062C27" w:rsidRDefault="00A570CF" w:rsidP="00A570CF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AR data analysis including Star Assessments analysed and evaluated with recommendations for stretch and improvement.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 xml:space="preserve"> Teachers and subject leaders.</w:t>
            </w:r>
          </w:p>
        </w:tc>
        <w:tc>
          <w:tcPr>
            <w:tcW w:w="992" w:type="dxa"/>
            <w:shd w:val="clear" w:color="auto" w:fill="auto"/>
          </w:tcPr>
          <w:p w14:paraId="4E0B2AFE" w14:textId="5AFA8073" w:rsidR="00445441" w:rsidRPr="00062C27" w:rsidRDefault="00A570CF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SR/JN</w:t>
            </w:r>
          </w:p>
        </w:tc>
        <w:tc>
          <w:tcPr>
            <w:tcW w:w="1276" w:type="dxa"/>
            <w:shd w:val="clear" w:color="auto" w:fill="auto"/>
          </w:tcPr>
          <w:p w14:paraId="1D7D27FE" w14:textId="0DF666EB" w:rsidR="00445441" w:rsidRPr="00062C27" w:rsidRDefault="00D40DD6" w:rsidP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Half-termly as a minimum</w:t>
            </w:r>
          </w:p>
        </w:tc>
      </w:tr>
      <w:tr w:rsidR="000E175A" w:rsidRPr="00062C27" w14:paraId="1F242496" w14:textId="77777777" w:rsidTr="004B2098">
        <w:trPr>
          <w:trHeight w:hRule="exact" w:val="3760"/>
        </w:trPr>
        <w:tc>
          <w:tcPr>
            <w:tcW w:w="1809" w:type="dxa"/>
            <w:tcMar>
              <w:top w:w="57" w:type="dxa"/>
              <w:bottom w:w="57" w:type="dxa"/>
            </w:tcMar>
          </w:tcPr>
          <w:p w14:paraId="2DB31130" w14:textId="3E135568" w:rsidR="000E175A" w:rsidRPr="00062C27" w:rsidRDefault="000E175A" w:rsidP="000E175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lastRenderedPageBreak/>
              <w:t>C. Reduce the attainment gap for pupils deemed to be disadvantaged.</w:t>
            </w:r>
          </w:p>
          <w:p w14:paraId="573BC3B6" w14:textId="77777777" w:rsidR="000E175A" w:rsidRPr="00062C27" w:rsidRDefault="000E175A" w:rsidP="007F271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Mar>
              <w:top w:w="57" w:type="dxa"/>
              <w:bottom w:w="57" w:type="dxa"/>
            </w:tcMar>
          </w:tcPr>
          <w:p w14:paraId="147FFD39" w14:textId="77777777" w:rsidR="000E175A" w:rsidRPr="00062C27" w:rsidRDefault="009734D0" w:rsidP="002E3A5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PP children to be a focus for all coaching and monitoring visits.</w:t>
            </w:r>
          </w:p>
          <w:p w14:paraId="189DFFC0" w14:textId="77777777" w:rsidR="00B72557" w:rsidRPr="00062C27" w:rsidRDefault="00B72557" w:rsidP="002E3A5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CFFB27" w14:textId="28BC15C8" w:rsidR="009734D0" w:rsidRPr="00062C27" w:rsidRDefault="009734D0" w:rsidP="00D40DD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07E2DF70" w14:textId="73147005" w:rsidR="000E175A" w:rsidRPr="00062C27" w:rsidRDefault="00B72557" w:rsidP="00FD2505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More PP pupils are not achieving age related expectations of attainment when compared with ‘other’ pupils. We want to ensure that all PP pupils achieve age related expectation</w:t>
            </w:r>
            <w:r w:rsidR="00FD2505" w:rsidRPr="00062C27">
              <w:rPr>
                <w:rFonts w:ascii="Segoe UI" w:hAnsi="Segoe UI" w:cs="Segoe UI"/>
                <w:sz w:val="20"/>
                <w:szCs w:val="20"/>
              </w:rPr>
              <w:t>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of attainment by the end of KS2. We want to </w:t>
            </w:r>
            <w:r w:rsidR="00FD2505" w:rsidRPr="00062C27">
              <w:rPr>
                <w:rFonts w:ascii="Segoe UI" w:hAnsi="Segoe UI" w:cs="Segoe UI"/>
                <w:sz w:val="20"/>
                <w:szCs w:val="20"/>
              </w:rPr>
              <w:t xml:space="preserve">improve further our response to early intervention by creating a more responsive system to direct misconceptions from current learning that has just taken place.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</w:tc>
        <w:tc>
          <w:tcPr>
            <w:tcW w:w="5245" w:type="dxa"/>
            <w:shd w:val="clear" w:color="auto" w:fill="auto"/>
            <w:tcMar>
              <w:top w:w="57" w:type="dxa"/>
              <w:bottom w:w="57" w:type="dxa"/>
            </w:tcMar>
          </w:tcPr>
          <w:p w14:paraId="7D0AD945" w14:textId="1CBEEB1A" w:rsidR="00FD2505" w:rsidRPr="00062C27" w:rsidRDefault="00FD2505" w:rsidP="00164834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Create a more responsive system to </w:t>
            </w:r>
            <w:r w:rsidR="004B2098" w:rsidRPr="00062C27">
              <w:rPr>
                <w:rFonts w:ascii="Segoe UI" w:hAnsi="Segoe UI" w:cs="Segoe UI"/>
                <w:sz w:val="20"/>
                <w:szCs w:val="20"/>
              </w:rPr>
              <w:t>address gaps in learning and en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sure that pupils are making more than expected progress.</w:t>
            </w:r>
          </w:p>
          <w:p w14:paraId="6389908E" w14:textId="7E357BD4" w:rsidR="00FD2505" w:rsidRPr="00062C27" w:rsidRDefault="00FD2505" w:rsidP="0016483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B4D223" w14:textId="77777777" w:rsidR="00FD2505" w:rsidRPr="00062C27" w:rsidRDefault="00FD2505" w:rsidP="00164834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Monitor the quality of teaching (including books overtime) input into supporting pupils through rapid intervention.</w:t>
            </w:r>
          </w:p>
          <w:p w14:paraId="58EE71B0" w14:textId="77777777" w:rsidR="00FD2505" w:rsidRPr="00062C27" w:rsidRDefault="00FD2505" w:rsidP="0016483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CEE1FB" w14:textId="65A34F98" w:rsidR="00FD2505" w:rsidRPr="00062C27" w:rsidRDefault="00FD2505" w:rsidP="0016483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Ensure quality first teaching (over time) meets the needs of all groups, including the </w:t>
            </w:r>
            <w:proofErr w:type="gramStart"/>
            <w:r w:rsidRPr="00062C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most able</w:t>
            </w:r>
            <w:proofErr w:type="gramEnd"/>
            <w:r w:rsidRPr="00062C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and less able disadvantaged pupils. Immediate support/coaching programme for </w:t>
            </w:r>
            <w:r w:rsidR="004B2098" w:rsidRPr="00062C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NQT’s and </w:t>
            </w:r>
            <w:r w:rsidRPr="00062C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staff whose pupils’ do not meet the expectations.</w:t>
            </w:r>
          </w:p>
          <w:p w14:paraId="45C9567A" w14:textId="77777777" w:rsidR="00782C75" w:rsidRPr="00062C27" w:rsidRDefault="00782C75" w:rsidP="00164834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25A27E1E" w14:textId="5D69E900" w:rsidR="0018004C" w:rsidRPr="00062C27" w:rsidRDefault="0018004C" w:rsidP="00164834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Rigorous monitoring of parental engagement with the school’s renewed approach to teaching spelling</w:t>
            </w:r>
            <w:r w:rsidR="004B2098" w:rsidRPr="00062C27">
              <w:rPr>
                <w:rFonts w:ascii="Segoe UI" w:hAnsi="Segoe UI" w:cs="Segoe UI"/>
                <w:sz w:val="20"/>
                <w:szCs w:val="20"/>
              </w:rPr>
              <w:t>s, practicing mental maths skills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and homework.</w:t>
            </w:r>
          </w:p>
        </w:tc>
        <w:tc>
          <w:tcPr>
            <w:tcW w:w="992" w:type="dxa"/>
            <w:shd w:val="clear" w:color="auto" w:fill="auto"/>
          </w:tcPr>
          <w:p w14:paraId="65CD01BD" w14:textId="4B739E2E" w:rsidR="000E175A" w:rsidRPr="00062C27" w:rsidRDefault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JH/</w:t>
            </w:r>
            <w:proofErr w:type="spellStart"/>
            <w:r w:rsidRPr="00062C27">
              <w:rPr>
                <w:rFonts w:ascii="Segoe UI" w:hAnsi="Segoe UI" w:cs="Segoe UI"/>
                <w:sz w:val="20"/>
                <w:szCs w:val="20"/>
              </w:rPr>
              <w:t>JAl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4C89C63" w14:textId="7D037EDD" w:rsidR="000E175A" w:rsidRPr="00062C27" w:rsidRDefault="00D40DD6" w:rsidP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Feb </w:t>
            </w:r>
            <w:r w:rsidR="00CB082C" w:rsidRPr="00062C27">
              <w:rPr>
                <w:rFonts w:ascii="Segoe UI" w:hAnsi="Segoe UI" w:cs="Segoe UI"/>
                <w:sz w:val="20"/>
                <w:szCs w:val="20"/>
              </w:rPr>
              <w:t xml:space="preserve">2019  </w:t>
            </w:r>
          </w:p>
        </w:tc>
      </w:tr>
    </w:tbl>
    <w:p w14:paraId="21DFEAFB" w14:textId="77777777" w:rsidR="004D3FC1" w:rsidRPr="00062C27" w:rsidRDefault="004D3FC1">
      <w:pPr>
        <w:rPr>
          <w:rFonts w:ascii="Segoe UI" w:hAnsi="Segoe UI" w:cs="Segoe UI"/>
          <w:sz w:val="20"/>
          <w:szCs w:val="20"/>
        </w:rPr>
      </w:pPr>
      <w:r w:rsidRPr="00062C27"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062C27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062C27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Targeted support</w:t>
            </w:r>
          </w:p>
        </w:tc>
      </w:tr>
      <w:tr w:rsidR="002954A6" w:rsidRPr="00062C27" w14:paraId="58773DB5" w14:textId="77777777" w:rsidTr="004D3FC1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062C27" w:rsidRDefault="00B44A21" w:rsidP="000A25F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What is the evidence and</w:t>
            </w:r>
            <w:r w:rsidR="00125340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98834DB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Staff lead</w:t>
            </w:r>
          </w:p>
        </w:tc>
        <w:tc>
          <w:tcPr>
            <w:tcW w:w="1417" w:type="dxa"/>
          </w:tcPr>
          <w:p w14:paraId="334E2892" w14:textId="77777777" w:rsidR="00125340" w:rsidRPr="00062C27" w:rsidRDefault="00240F98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When will you review implementation?</w:t>
            </w:r>
          </w:p>
        </w:tc>
      </w:tr>
      <w:tr w:rsidR="00B97C49" w:rsidRPr="00062C27" w14:paraId="7740EEDF" w14:textId="77777777" w:rsidTr="00EB1BE2">
        <w:trPr>
          <w:trHeight w:hRule="exact" w:val="30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93138EF" w14:textId="2ADE5174" w:rsidR="00B97C49" w:rsidRPr="00062C27" w:rsidRDefault="00B97C49" w:rsidP="00B97C49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A. Improved language skills in Reception and KS1.</w:t>
            </w:r>
          </w:p>
          <w:p w14:paraId="4C5C6FE6" w14:textId="5B71D625" w:rsidR="00B97C49" w:rsidRPr="00062C27" w:rsidRDefault="00B97C49" w:rsidP="007F271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1945192" w14:textId="55BCAC62" w:rsidR="00B97C49" w:rsidRPr="00062C27" w:rsidRDefault="00B97C49" w:rsidP="00B97C49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Targeted specific intervention for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pupils re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>quiring S&amp;L.</w:t>
            </w:r>
          </w:p>
          <w:p w14:paraId="422E207D" w14:textId="77510F06" w:rsidR="00D40DD6" w:rsidRPr="00062C27" w:rsidRDefault="00D40DD6" w:rsidP="00B97C49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KS1 Specialist language teacher in place Spring 19</w:t>
            </w:r>
          </w:p>
          <w:p w14:paraId="2004543F" w14:textId="77777777" w:rsidR="00D40DD6" w:rsidRPr="00062C27" w:rsidRDefault="00D40DD6" w:rsidP="00B97C4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20A4865" w14:textId="77777777" w:rsidR="00B97C49" w:rsidRPr="00062C27" w:rsidRDefault="00B97C49" w:rsidP="00B97C49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Parent consultation to set and agree termly progress targets to improve parental accountability and provide support for parents. </w:t>
            </w:r>
          </w:p>
          <w:p w14:paraId="113DB8ED" w14:textId="77777777" w:rsidR="00B97C49" w:rsidRPr="00062C27" w:rsidRDefault="00B97C49" w:rsidP="001253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B0C328" w14:textId="6F616E6B" w:rsidR="00B97C49" w:rsidRPr="00062C27" w:rsidRDefault="00B97C49" w:rsidP="00B97C49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Some </w:t>
            </w:r>
            <w:r w:rsidR="000E175A" w:rsidRPr="00062C27">
              <w:rPr>
                <w:rFonts w:ascii="Segoe UI" w:hAnsi="Segoe UI" w:cs="Segoe UI"/>
                <w:sz w:val="20"/>
                <w:szCs w:val="20"/>
              </w:rPr>
              <w:t>pupils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need targeted support to catch up. This is </w:t>
            </w:r>
            <w:r w:rsidR="000E175A" w:rsidRPr="00062C27">
              <w:rPr>
                <w:rFonts w:ascii="Segoe UI" w:hAnsi="Segoe UI" w:cs="Segoe UI"/>
                <w:sz w:val="20"/>
                <w:szCs w:val="20"/>
              </w:rPr>
              <w:t>training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which has been independently evaluated and shown to be effective in other schools.</w:t>
            </w:r>
          </w:p>
          <w:p w14:paraId="07EC24EF" w14:textId="77777777" w:rsidR="00B97C49" w:rsidRPr="00062C27" w:rsidRDefault="00B97C49" w:rsidP="00584F4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F05AD58" w14:textId="77777777" w:rsidR="00D40DD6" w:rsidRPr="00062C27" w:rsidRDefault="000E175A" w:rsidP="000E175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Early identification of pupils in reception and KS1 who require S&amp;L intervention</w:t>
            </w:r>
          </w:p>
          <w:p w14:paraId="11E27CD4" w14:textId="5A67F112" w:rsidR="00D40DD6" w:rsidRPr="00062C27" w:rsidRDefault="00D40DD6" w:rsidP="000E17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9828E3" w14:textId="77777777" w:rsidR="00D40DD6" w:rsidRPr="00062C27" w:rsidRDefault="00D40DD6" w:rsidP="000E17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EBF981" w14:textId="57D7EE6C" w:rsidR="00E95B60" w:rsidRPr="00062C27" w:rsidRDefault="000E175A" w:rsidP="000E175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73AB4CF" w14:textId="38DB9174" w:rsidR="00EB1BE2" w:rsidRPr="00062C27" w:rsidRDefault="00E95B60" w:rsidP="00EB1BE2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Increase </w:t>
            </w:r>
            <w:r w:rsidR="00EB1BE2" w:rsidRPr="00062C27">
              <w:rPr>
                <w:rFonts w:ascii="Segoe UI" w:hAnsi="Segoe UI" w:cs="Segoe UI"/>
                <w:sz w:val="20"/>
                <w:szCs w:val="20"/>
              </w:rPr>
              <w:t xml:space="preserve">and ‘upskill’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parent</w:t>
            </w:r>
            <w:r w:rsidR="00EB1BE2" w:rsidRPr="00062C27">
              <w:rPr>
                <w:rFonts w:ascii="Segoe UI" w:hAnsi="Segoe UI" w:cs="Segoe UI"/>
                <w:sz w:val="20"/>
                <w:szCs w:val="20"/>
              </w:rPr>
              <w:t xml:space="preserve">s and parental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engagement</w:t>
            </w:r>
            <w:r w:rsidR="00EB1BE2" w:rsidRPr="00062C27">
              <w:rPr>
                <w:rFonts w:ascii="Segoe UI" w:hAnsi="Segoe UI" w:cs="Segoe UI"/>
                <w:sz w:val="20"/>
                <w:szCs w:val="20"/>
              </w:rPr>
              <w:t xml:space="preserve"> further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at meeting by enticing parents through </w:t>
            </w:r>
            <w:r w:rsidR="0018004C" w:rsidRPr="00062C27">
              <w:rPr>
                <w:rFonts w:ascii="Segoe UI" w:hAnsi="Segoe UI" w:cs="Segoe UI"/>
                <w:sz w:val="20"/>
                <w:szCs w:val="20"/>
              </w:rPr>
              <w:t>child participation within class assemblies where pupils demonstrate how they can be supported with their learning</w:t>
            </w:r>
            <w:r w:rsidR="00EB1BE2" w:rsidRPr="00062C27">
              <w:rPr>
                <w:rFonts w:ascii="Segoe UI" w:hAnsi="Segoe UI" w:cs="Segoe UI"/>
                <w:sz w:val="20"/>
                <w:szCs w:val="20"/>
              </w:rPr>
              <w:t xml:space="preserve"> and language skills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.</w:t>
            </w:r>
            <w:r w:rsidR="00EB1BE2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F29D003" w14:textId="24A48979" w:rsidR="00E95B60" w:rsidRPr="00062C27" w:rsidRDefault="00E95B60" w:rsidP="000E17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518738" w14:textId="77777777" w:rsidR="00B97C49" w:rsidRPr="00062C27" w:rsidRDefault="00B97C49" w:rsidP="00C739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BD3122" w14:textId="1EBF1CBC" w:rsidR="00B97C49" w:rsidRPr="00062C27" w:rsidRDefault="00D40DD6" w:rsidP="00EB1BE2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JH/RK</w:t>
            </w:r>
          </w:p>
        </w:tc>
        <w:tc>
          <w:tcPr>
            <w:tcW w:w="1417" w:type="dxa"/>
            <w:shd w:val="clear" w:color="auto" w:fill="auto"/>
          </w:tcPr>
          <w:p w14:paraId="5012AB42" w14:textId="5BEF80FE" w:rsidR="00B97C49" w:rsidRPr="00062C27" w:rsidRDefault="00D40DD6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Apr </w:t>
            </w:r>
            <w:r w:rsidR="00CB082C" w:rsidRPr="00062C27">
              <w:rPr>
                <w:rFonts w:ascii="Segoe UI" w:hAnsi="Segoe UI" w:cs="Segoe UI"/>
                <w:sz w:val="20"/>
                <w:szCs w:val="20"/>
              </w:rPr>
              <w:t xml:space="preserve">2019  </w:t>
            </w:r>
          </w:p>
        </w:tc>
      </w:tr>
      <w:tr w:rsidR="00EB3BC1" w:rsidRPr="00062C27" w14:paraId="3671508E" w14:textId="77777777" w:rsidTr="00CB082C">
        <w:trPr>
          <w:trHeight w:hRule="exact" w:val="22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6CA3B64" w14:textId="7B24C878" w:rsidR="000A56E4" w:rsidRPr="00062C27" w:rsidRDefault="000A56E4" w:rsidP="000A56E4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B.  Increased % of </w:t>
            </w:r>
            <w:r w:rsidR="00857460" w:rsidRPr="00062C27">
              <w:rPr>
                <w:rFonts w:ascii="Segoe UI" w:hAnsi="Segoe UI" w:cs="Segoe UI"/>
                <w:sz w:val="20"/>
                <w:szCs w:val="20"/>
              </w:rPr>
              <w:t xml:space="preserve">PP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pupils working at grea</w:t>
            </w:r>
            <w:r w:rsidR="0018004C" w:rsidRPr="00062C27">
              <w:rPr>
                <w:rFonts w:ascii="Segoe UI" w:hAnsi="Segoe UI" w:cs="Segoe UI"/>
                <w:sz w:val="20"/>
                <w:szCs w:val="20"/>
              </w:rPr>
              <w:t>ter depth for</w:t>
            </w:r>
            <w:r w:rsidR="00EB1BE2" w:rsidRPr="00062C27">
              <w:rPr>
                <w:rFonts w:ascii="Segoe UI" w:hAnsi="Segoe UI" w:cs="Segoe UI"/>
                <w:sz w:val="20"/>
                <w:szCs w:val="20"/>
              </w:rPr>
              <w:t xml:space="preserve"> reading, writing</w:t>
            </w:r>
            <w:r w:rsidR="0018004C"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maths</w:t>
            </w:r>
            <w:r w:rsidR="00EB1BE2" w:rsidRPr="00062C27">
              <w:rPr>
                <w:rFonts w:ascii="Segoe UI" w:hAnsi="Segoe UI" w:cs="Segoe UI"/>
                <w:sz w:val="20"/>
                <w:szCs w:val="20"/>
              </w:rPr>
              <w:t xml:space="preserve"> and SPAG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by the end of KS2.</w:t>
            </w:r>
          </w:p>
          <w:p w14:paraId="0E44F155" w14:textId="4898538E" w:rsidR="00EB3BC1" w:rsidRPr="00062C27" w:rsidRDefault="00EB3BC1" w:rsidP="007F271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DAF43EE" w14:textId="7B62D795" w:rsidR="00D40DD6" w:rsidRPr="00062C27" w:rsidRDefault="00EB3BC1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Specialist tutoring from 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>KS2 staff for Y6.</w:t>
            </w:r>
          </w:p>
          <w:p w14:paraId="05EAF9E9" w14:textId="761E77DF" w:rsidR="00CB082C" w:rsidRPr="00062C27" w:rsidRDefault="00CB082C" w:rsidP="00D40DD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28223AE" w14:textId="42132850" w:rsidR="00EB3BC1" w:rsidRPr="00062C27" w:rsidRDefault="00D40DD6" w:rsidP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Small group support across Y6 during lessons and boosters to identify misconceptions and rectify asap.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59FA159" w14:textId="75E21565" w:rsidR="00CB082C" w:rsidRPr="00062C27" w:rsidRDefault="00D40DD6" w:rsidP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Look at attainment gains</w:t>
            </w:r>
          </w:p>
        </w:tc>
        <w:tc>
          <w:tcPr>
            <w:tcW w:w="1276" w:type="dxa"/>
          </w:tcPr>
          <w:p w14:paraId="07FDDD0E" w14:textId="6FBEA87D" w:rsidR="00EB3BC1" w:rsidRPr="00062C27" w:rsidRDefault="00D40DD6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JH/</w:t>
            </w:r>
            <w:proofErr w:type="spellStart"/>
            <w:r w:rsidRPr="00062C27">
              <w:rPr>
                <w:rFonts w:ascii="Segoe UI" w:hAnsi="Segoe UI" w:cs="Segoe UI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1161005" w14:textId="1E37132C" w:rsidR="00EB3BC1" w:rsidRPr="00062C27" w:rsidRDefault="00D40DD6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Feb </w:t>
            </w:r>
            <w:r w:rsidR="00CB082C" w:rsidRPr="00062C27">
              <w:rPr>
                <w:rFonts w:ascii="Segoe UI" w:hAnsi="Segoe UI" w:cs="Segoe UI"/>
                <w:sz w:val="20"/>
                <w:szCs w:val="20"/>
              </w:rPr>
              <w:t xml:space="preserve"> 2019  </w:t>
            </w:r>
          </w:p>
        </w:tc>
      </w:tr>
      <w:tr w:rsidR="002954A6" w:rsidRPr="00062C27" w14:paraId="0DF205A5" w14:textId="77777777" w:rsidTr="00CB082C">
        <w:trPr>
          <w:trHeight w:hRule="exact" w:val="432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EAA9C81" w14:textId="489C3ED2" w:rsidR="007F271A" w:rsidRPr="00062C27" w:rsidRDefault="00E26877" w:rsidP="007F271A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C. </w:t>
            </w:r>
            <w:r w:rsidR="002E3A50" w:rsidRPr="00062C27">
              <w:rPr>
                <w:rFonts w:ascii="Segoe UI" w:hAnsi="Segoe UI" w:cs="Segoe UI"/>
                <w:sz w:val="20"/>
                <w:szCs w:val="20"/>
              </w:rPr>
              <w:t>Reduce the attainment gap for pupils deemed to be disadvantage</w:t>
            </w:r>
            <w:r w:rsidR="000E175A" w:rsidRPr="00062C27">
              <w:rPr>
                <w:rFonts w:ascii="Segoe UI" w:hAnsi="Segoe UI" w:cs="Segoe UI"/>
                <w:sz w:val="20"/>
                <w:szCs w:val="20"/>
              </w:rPr>
              <w:t>d.</w:t>
            </w:r>
          </w:p>
          <w:p w14:paraId="71872C55" w14:textId="69700CAF" w:rsidR="00125340" w:rsidRPr="00062C27" w:rsidRDefault="00125340" w:rsidP="00E865E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7C959B" w14:textId="77777777" w:rsidR="00125340" w:rsidRPr="00062C27" w:rsidRDefault="00E95B60" w:rsidP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Target</w:t>
            </w:r>
            <w:r w:rsidR="0018004C" w:rsidRPr="00062C27">
              <w:rPr>
                <w:rFonts w:ascii="Segoe UI" w:hAnsi="Segoe UI" w:cs="Segoe UI"/>
                <w:sz w:val="20"/>
                <w:szCs w:val="20"/>
              </w:rPr>
              <w:t xml:space="preserve">ed specific intervention 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 xml:space="preserve">those who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are not achieving age related expectations of attainment. </w:t>
            </w:r>
          </w:p>
          <w:p w14:paraId="39867438" w14:textId="77777777" w:rsidR="00D40DD6" w:rsidRPr="00062C27" w:rsidRDefault="00D40DD6" w:rsidP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Pre and post teaching, during assemblies, before and after school.</w:t>
            </w:r>
          </w:p>
          <w:p w14:paraId="69BCA213" w14:textId="5997F4E3" w:rsidR="00D40DD6" w:rsidRPr="00062C27" w:rsidRDefault="00D40DD6" w:rsidP="00D40DD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Provide parental training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0C6BD45" w14:textId="14C71E74" w:rsidR="00E95B60" w:rsidRPr="00062C27" w:rsidRDefault="00E95B60" w:rsidP="00E95B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Some pupils need targeted support to catch up. </w:t>
            </w:r>
          </w:p>
          <w:p w14:paraId="5357CE24" w14:textId="373D8E06" w:rsidR="00E95B60" w:rsidRPr="00062C27" w:rsidRDefault="00E95B60" w:rsidP="00E95B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Again, pupils who are provided consistent support from both home and school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 xml:space="preserve"> will make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more progress.</w:t>
            </w:r>
          </w:p>
          <w:p w14:paraId="04A2B402" w14:textId="59EEF097" w:rsidR="00125340" w:rsidRPr="00062C27" w:rsidRDefault="00125340" w:rsidP="003F7B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4A55C7F" w14:textId="490B8BDF" w:rsidR="009734D0" w:rsidRPr="00062C27" w:rsidRDefault="00E95B60" w:rsidP="00E95B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Identification of not achieving age related expectations of attainment using </w:t>
            </w:r>
            <w:r w:rsidR="00CB082C" w:rsidRPr="00062C27">
              <w:rPr>
                <w:rFonts w:ascii="Segoe UI" w:hAnsi="Segoe UI" w:cs="Segoe UI"/>
                <w:sz w:val="20"/>
                <w:szCs w:val="20"/>
              </w:rPr>
              <w:t>termly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data analysis</w:t>
            </w:r>
            <w:r w:rsidR="009734D0" w:rsidRPr="00062C27">
              <w:rPr>
                <w:rFonts w:ascii="Segoe UI" w:hAnsi="Segoe UI" w:cs="Segoe UI"/>
                <w:sz w:val="20"/>
                <w:szCs w:val="20"/>
              </w:rPr>
              <w:t>, intervention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>s identified and timetabled</w:t>
            </w:r>
          </w:p>
          <w:p w14:paraId="0887B5C5" w14:textId="77777777" w:rsidR="00782C75" w:rsidRPr="00062C27" w:rsidRDefault="00782C75" w:rsidP="00E95B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06A13D" w14:textId="2CE19FFA" w:rsidR="00E95B60" w:rsidRPr="00062C27" w:rsidRDefault="009734D0" w:rsidP="00E95B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HT </w:t>
            </w:r>
            <w:r w:rsidR="00EB3BC1" w:rsidRPr="00062C27">
              <w:rPr>
                <w:rFonts w:ascii="Segoe UI" w:hAnsi="Segoe UI" w:cs="Segoe UI"/>
                <w:sz w:val="20"/>
                <w:szCs w:val="20"/>
              </w:rPr>
              <w:t>monitoring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11DC" w:rsidRPr="00062C27">
              <w:rPr>
                <w:rFonts w:ascii="Segoe UI" w:hAnsi="Segoe UI" w:cs="Segoe UI"/>
                <w:sz w:val="20"/>
                <w:szCs w:val="20"/>
              </w:rPr>
              <w:t>to</w:t>
            </w:r>
            <w:r w:rsidR="00E95B60" w:rsidRPr="00062C27">
              <w:rPr>
                <w:rFonts w:ascii="Segoe UI" w:hAnsi="Segoe UI" w:cs="Segoe UI"/>
                <w:sz w:val="20"/>
                <w:szCs w:val="20"/>
              </w:rPr>
              <w:t xml:space="preserve"> ensure ALL pupils who are behind within the attainment gap are part of the specific class focus group to be supported daily. </w:t>
            </w:r>
          </w:p>
          <w:p w14:paraId="52C5C79D" w14:textId="77777777" w:rsidR="00782C75" w:rsidRPr="00062C27" w:rsidRDefault="00782C75" w:rsidP="00E95B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41D88A" w14:textId="0B38515C" w:rsidR="0018004C" w:rsidRPr="00062C27" w:rsidRDefault="00CB082C" w:rsidP="0018004C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Continue to ‘upskill’ and increase </w:t>
            </w:r>
            <w:r w:rsidR="006D09E6" w:rsidRPr="00062C27">
              <w:rPr>
                <w:rFonts w:ascii="Segoe UI" w:hAnsi="Segoe UI" w:cs="Segoe UI"/>
                <w:sz w:val="20"/>
                <w:szCs w:val="20"/>
              </w:rPr>
              <w:t>parent engagement</w:t>
            </w:r>
            <w:r w:rsidR="0018004C" w:rsidRPr="00062C27">
              <w:rPr>
                <w:rFonts w:ascii="Segoe UI" w:hAnsi="Segoe UI" w:cs="Segoe UI"/>
                <w:sz w:val="20"/>
                <w:szCs w:val="20"/>
              </w:rPr>
              <w:t xml:space="preserve"> by enticing parents through child participation within class assemblies where pupils demonstrate how they can be supported with their learning.</w:t>
            </w:r>
          </w:p>
          <w:p w14:paraId="266488DD" w14:textId="031CF2B7" w:rsidR="00E95B60" w:rsidRPr="00062C27" w:rsidRDefault="00E95B60" w:rsidP="00E95B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CCCED7" w14:textId="3BB506F5" w:rsidR="00E95B60" w:rsidRPr="00062C27" w:rsidRDefault="00E95B60" w:rsidP="00E95B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Pupils in 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 xml:space="preserve">Y6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who </w:t>
            </w:r>
            <w:proofErr w:type="gramStart"/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are </w:t>
            </w:r>
            <w:r w:rsidR="00D40DD6" w:rsidRPr="00062C27">
              <w:rPr>
                <w:rFonts w:ascii="Segoe UI" w:hAnsi="Segoe UI" w:cs="Segoe UI"/>
                <w:sz w:val="20"/>
                <w:szCs w:val="20"/>
              </w:rPr>
              <w:t xml:space="preserve"> behind</w:t>
            </w:r>
            <w:proofErr w:type="gramEnd"/>
            <w:r w:rsidR="00D40DD6" w:rsidRPr="00062C27">
              <w:rPr>
                <w:rFonts w:ascii="Segoe UI" w:hAnsi="Segoe UI" w:cs="Segoe UI"/>
                <w:sz w:val="20"/>
                <w:szCs w:val="20"/>
              </w:rPr>
              <w:t xml:space="preserve"> in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attainment to attend after school tutoring for weak subject area</w:t>
            </w:r>
            <w:r w:rsidR="0018004C" w:rsidRPr="00062C27">
              <w:rPr>
                <w:rFonts w:ascii="Segoe UI" w:hAnsi="Segoe UI" w:cs="Segoe UI"/>
                <w:sz w:val="20"/>
                <w:szCs w:val="20"/>
              </w:rPr>
              <w:t>s-particularly writing and maths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B4012C2" w14:textId="5002540D" w:rsidR="00125340" w:rsidRPr="00062C27" w:rsidRDefault="00125340" w:rsidP="00C739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1C95A3" w14:textId="6B6A1F4B" w:rsidR="00125340" w:rsidRPr="00062C27" w:rsidRDefault="00D40DD6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JH/Jal/RK</w:t>
            </w:r>
          </w:p>
        </w:tc>
        <w:tc>
          <w:tcPr>
            <w:tcW w:w="1417" w:type="dxa"/>
            <w:shd w:val="clear" w:color="auto" w:fill="auto"/>
          </w:tcPr>
          <w:p w14:paraId="27A55D1E" w14:textId="7A7E196C" w:rsidR="00125340" w:rsidRPr="00062C27" w:rsidRDefault="00CB082C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Jan 2019</w:t>
            </w:r>
            <w:r w:rsidR="00125340" w:rsidRPr="00062C2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</w:tr>
      <w:tr w:rsidR="002954A6" w:rsidRPr="00062C27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062C27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Other approaches</w:t>
            </w:r>
          </w:p>
        </w:tc>
      </w:tr>
      <w:tr w:rsidR="002954A6" w:rsidRPr="00062C27" w14:paraId="74420E07" w14:textId="77777777" w:rsidTr="00B63631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062C27" w:rsidRDefault="00B44A21" w:rsidP="000A25F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What is the evidence and</w:t>
            </w:r>
            <w:r w:rsidR="00125340" w:rsidRPr="00062C27">
              <w:rPr>
                <w:rFonts w:ascii="Segoe UI" w:hAnsi="Segoe UI" w:cs="Segoe UI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4FDDDB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062C27" w:rsidRDefault="00125340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Staff lead</w:t>
            </w:r>
          </w:p>
        </w:tc>
        <w:tc>
          <w:tcPr>
            <w:tcW w:w="1417" w:type="dxa"/>
          </w:tcPr>
          <w:p w14:paraId="2D82213E" w14:textId="77777777" w:rsidR="00125340" w:rsidRPr="00062C27" w:rsidRDefault="00240F98" w:rsidP="00EB3B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b/>
                <w:sz w:val="20"/>
                <w:szCs w:val="20"/>
              </w:rPr>
              <w:t>When will you review implementation?</w:t>
            </w:r>
          </w:p>
        </w:tc>
      </w:tr>
      <w:tr w:rsidR="006D09E6" w:rsidRPr="00062C27" w14:paraId="092957A1" w14:textId="77777777" w:rsidTr="008D19F6">
        <w:trPr>
          <w:trHeight w:val="192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B3C69E7" w14:textId="12D2A789" w:rsidR="006D09E6" w:rsidRPr="00062C27" w:rsidRDefault="006D09E6" w:rsidP="006D09E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The mental health and wellbeing of PP </w:t>
            </w:r>
            <w:r w:rsidR="00A14C06" w:rsidRPr="00062C27">
              <w:rPr>
                <w:rFonts w:ascii="Segoe UI" w:hAnsi="Segoe UI" w:cs="Segoe UI"/>
                <w:sz w:val="20"/>
                <w:szCs w:val="20"/>
              </w:rPr>
              <w:t>pupils’ needs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are met and supported through challenging periods of their lives.</w:t>
            </w:r>
          </w:p>
          <w:p w14:paraId="26292ED0" w14:textId="77777777" w:rsidR="006D09E6" w:rsidRPr="00062C27" w:rsidRDefault="006D09E6" w:rsidP="000A56E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4F5B257" w14:textId="2AD8C789" w:rsidR="006D09E6" w:rsidRPr="00062C27" w:rsidRDefault="00CB082C" w:rsidP="00CB082C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Continue to b</w:t>
            </w:r>
            <w:r w:rsidR="007D3115" w:rsidRPr="00062C27">
              <w:rPr>
                <w:rFonts w:ascii="Segoe UI" w:hAnsi="Segoe UI" w:cs="Segoe UI"/>
                <w:sz w:val="20"/>
                <w:szCs w:val="20"/>
              </w:rPr>
              <w:t xml:space="preserve">uild a team of experts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and ‘emotionally available adult’ </w:t>
            </w:r>
            <w:r w:rsidR="007D3115" w:rsidRPr="00062C27">
              <w:rPr>
                <w:rFonts w:ascii="Segoe UI" w:hAnsi="Segoe UI" w:cs="Segoe UI"/>
                <w:sz w:val="20"/>
                <w:szCs w:val="20"/>
              </w:rPr>
              <w:t>to ensure all pupils’ needs can be met and supported through challenging periods of their lives.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0C75FBD" w14:textId="4FCFD58E" w:rsidR="006D09E6" w:rsidRPr="00062C27" w:rsidRDefault="007D3115" w:rsidP="007D3115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Research evidence shows that education and health are closely linked.  Pupils with better health and wellbeing are likely to achieve better academically.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8A90975" w14:textId="12F14F43" w:rsidR="006D3D40" w:rsidRPr="00062C27" w:rsidRDefault="006D3D40" w:rsidP="006D3D40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Identify and develop a ‘safe’ </w:t>
            </w:r>
            <w:r w:rsidR="007D3115" w:rsidRPr="00062C27">
              <w:rPr>
                <w:rFonts w:ascii="Segoe UI" w:hAnsi="Segoe UI" w:cs="Segoe UI"/>
                <w:sz w:val="20"/>
                <w:szCs w:val="20"/>
              </w:rPr>
              <w:t xml:space="preserve">area </w:t>
            </w:r>
            <w:r w:rsidRPr="00062C27">
              <w:rPr>
                <w:rFonts w:ascii="Segoe UI" w:hAnsi="Segoe UI" w:cs="Segoe UI"/>
                <w:color w:val="000000"/>
                <w:sz w:val="20"/>
                <w:szCs w:val="20"/>
              </w:rPr>
              <w:t>removing vulnerable and traumatised children in a kind and non-judgmental way from situations they are not managing well with an emotionally regulating adult.</w:t>
            </w:r>
          </w:p>
          <w:p w14:paraId="7E0070A2" w14:textId="471389CE" w:rsidR="006D09E6" w:rsidRPr="00062C27" w:rsidRDefault="006D09E6" w:rsidP="00EB3BC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F11C6F" w14:textId="77777777" w:rsidR="007D3115" w:rsidRPr="00062C27" w:rsidRDefault="007D3115" w:rsidP="00EB3BC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DC99EE" w14:textId="1CC72E4F" w:rsidR="007D3115" w:rsidRPr="00062C27" w:rsidRDefault="007D3115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Introduce</w:t>
            </w:r>
            <w:r w:rsidR="008D19F6" w:rsidRPr="00062C27">
              <w:rPr>
                <w:rFonts w:ascii="Segoe UI" w:hAnsi="Segoe UI" w:cs="Segoe UI"/>
                <w:sz w:val="20"/>
                <w:szCs w:val="20"/>
              </w:rPr>
              <w:t xml:space="preserve"> further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provision for mental health and wellbeing support, </w:t>
            </w:r>
            <w:r w:rsidR="00CB082C" w:rsidRPr="00062C27">
              <w:rPr>
                <w:rFonts w:ascii="Segoe UI" w:hAnsi="Segoe UI" w:cs="Segoe UI"/>
                <w:sz w:val="20"/>
                <w:szCs w:val="20"/>
              </w:rPr>
              <w:t>continuing to build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a team of experts </w:t>
            </w:r>
            <w:r w:rsidR="00CB082C" w:rsidRPr="00062C27">
              <w:rPr>
                <w:rFonts w:ascii="Segoe UI" w:hAnsi="Segoe UI" w:cs="Segoe UI"/>
                <w:sz w:val="20"/>
                <w:szCs w:val="20"/>
              </w:rPr>
              <w:t xml:space="preserve">and ‘emotionally available’ adults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to ensure that all pupils needs are being met and supported. Outcome reviewed through </w:t>
            </w:r>
            <w:r w:rsidR="00A14C06" w:rsidRPr="00062C27">
              <w:rPr>
                <w:rFonts w:ascii="Segoe UI" w:hAnsi="Segoe UI" w:cs="Segoe UI"/>
                <w:sz w:val="20"/>
                <w:szCs w:val="20"/>
              </w:rPr>
              <w:t>wellbeing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survey.</w:t>
            </w:r>
          </w:p>
          <w:p w14:paraId="69DA13F7" w14:textId="77777777" w:rsidR="007D3115" w:rsidRPr="00062C27" w:rsidRDefault="007D3115" w:rsidP="00EB3BC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3CE709" w14:textId="31782B39" w:rsidR="007D3115" w:rsidRPr="00062C27" w:rsidRDefault="007D3115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Ensure trusted adults take on an active role in supporting vulnerable pupils.</w:t>
            </w:r>
          </w:p>
          <w:p w14:paraId="63D75969" w14:textId="44FFB919" w:rsidR="007D3115" w:rsidRPr="00062C27" w:rsidRDefault="007D3115" w:rsidP="00EB3BC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072F3C" w14:textId="77777777" w:rsidR="007D3115" w:rsidRPr="00062C27" w:rsidRDefault="00CB24BA" w:rsidP="00EB3BC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color w:val="000000"/>
                <w:sz w:val="20"/>
                <w:szCs w:val="20"/>
              </w:rPr>
              <w:t>Create Nurture for Achievement group</w:t>
            </w:r>
            <w:r w:rsidR="008D19F6" w:rsidRPr="00062C27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6BB0AEF9" w14:textId="3FCCE218" w:rsidR="00CB24BA" w:rsidRPr="00062C27" w:rsidRDefault="00CB24BA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color w:val="000000"/>
                <w:sz w:val="20"/>
                <w:szCs w:val="20"/>
              </w:rPr>
              <w:t>Use Boxall and teacher feedback to assess impact</w:t>
            </w:r>
          </w:p>
        </w:tc>
        <w:tc>
          <w:tcPr>
            <w:tcW w:w="1276" w:type="dxa"/>
          </w:tcPr>
          <w:p w14:paraId="74357413" w14:textId="2190E465" w:rsidR="006D09E6" w:rsidRPr="00062C27" w:rsidRDefault="00CB24BA" w:rsidP="00E10198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lastRenderedPageBreak/>
              <w:t>RK</w:t>
            </w:r>
          </w:p>
        </w:tc>
        <w:tc>
          <w:tcPr>
            <w:tcW w:w="1417" w:type="dxa"/>
            <w:shd w:val="clear" w:color="auto" w:fill="auto"/>
          </w:tcPr>
          <w:p w14:paraId="41B2F337" w14:textId="1B5C0C0D" w:rsidR="006D09E6" w:rsidRPr="00062C27" w:rsidRDefault="00CB24BA" w:rsidP="00EB3BC1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Feb</w:t>
            </w:r>
            <w:r w:rsidR="008D19F6" w:rsidRPr="00062C27">
              <w:rPr>
                <w:rFonts w:ascii="Segoe UI" w:hAnsi="Segoe UI" w:cs="Segoe UI"/>
                <w:sz w:val="20"/>
                <w:szCs w:val="20"/>
              </w:rPr>
              <w:t xml:space="preserve"> 2019</w:t>
            </w:r>
          </w:p>
        </w:tc>
      </w:tr>
      <w:tr w:rsidR="002954A6" w:rsidRPr="00062C27" w14:paraId="6186520C" w14:textId="77777777" w:rsidTr="00F45676">
        <w:trPr>
          <w:trHeight w:val="192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3760FC04" w:rsidR="000A56E4" w:rsidRPr="00062C27" w:rsidRDefault="000A56E4" w:rsidP="000A56E4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Improve parental engagement, expectation and understanding for PP pupils.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74A0DF3" w14:textId="399D02BB" w:rsidR="00857460" w:rsidRPr="00062C27" w:rsidRDefault="00857460" w:rsidP="008574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Parent consultation to set and agree termly progress targets to improve parental accountability and provide support for parents to help their child’s learning at home. </w:t>
            </w:r>
          </w:p>
          <w:p w14:paraId="219E3913" w14:textId="4C3AC47D" w:rsidR="004B2098" w:rsidRPr="00062C27" w:rsidRDefault="00857460" w:rsidP="008574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</w:t>
            </w:r>
            <w:r w:rsidR="00782C75" w:rsidRPr="00062C27">
              <w:rPr>
                <w:rFonts w:ascii="Segoe UI" w:hAnsi="Segoe UI" w:cs="Segoe UI"/>
                <w:sz w:val="20"/>
                <w:szCs w:val="20"/>
              </w:rPr>
              <w:t>roved p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arental workshops </w:t>
            </w:r>
            <w:r w:rsidR="00065C1F" w:rsidRPr="00062C27"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F45676" w:rsidRPr="00062C27">
              <w:rPr>
                <w:rFonts w:ascii="Segoe UI" w:hAnsi="Segoe UI" w:cs="Segoe UI"/>
                <w:sz w:val="20"/>
                <w:szCs w:val="20"/>
              </w:rPr>
              <w:t xml:space="preserve">further </w:t>
            </w:r>
            <w:r w:rsidR="00065C1F" w:rsidRPr="00062C27">
              <w:rPr>
                <w:rFonts w:ascii="Segoe UI" w:hAnsi="Segoe UI" w:cs="Segoe UI"/>
                <w:sz w:val="20"/>
                <w:szCs w:val="20"/>
              </w:rPr>
              <w:t>support parents to help with their child’s home learning</w:t>
            </w:r>
            <w:r w:rsidR="00782C75" w:rsidRPr="00062C27">
              <w:rPr>
                <w:rFonts w:ascii="Segoe UI" w:hAnsi="Segoe UI" w:cs="Segoe UI"/>
                <w:sz w:val="20"/>
                <w:szCs w:val="20"/>
              </w:rPr>
              <w:t xml:space="preserve"> through child parti</w:t>
            </w:r>
            <w:r w:rsidR="00CB24BA" w:rsidRPr="00062C27">
              <w:rPr>
                <w:rFonts w:ascii="Segoe UI" w:hAnsi="Segoe UI" w:cs="Segoe UI"/>
                <w:sz w:val="20"/>
                <w:szCs w:val="20"/>
              </w:rPr>
              <w:t>cipation during class assemblies</w:t>
            </w:r>
          </w:p>
          <w:p w14:paraId="4E004D37" w14:textId="160EDAB2" w:rsidR="004B2098" w:rsidRPr="00062C27" w:rsidRDefault="004B2098" w:rsidP="008574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Increase online home learning engagement further. Promote during a</w:t>
            </w:r>
            <w:r w:rsidR="00CB24BA" w:rsidRPr="00062C27">
              <w:rPr>
                <w:rFonts w:ascii="Segoe UI" w:hAnsi="Segoe UI" w:cs="Segoe UI"/>
                <w:sz w:val="20"/>
                <w:szCs w:val="20"/>
              </w:rPr>
              <w:t xml:space="preserve">ssemblies, newsletters and emails to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parents.</w:t>
            </w:r>
          </w:p>
          <w:p w14:paraId="60316C08" w14:textId="77777777" w:rsidR="00EF2A09" w:rsidRPr="00062C27" w:rsidRDefault="00CB24BA" w:rsidP="000A56E4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E46B61A" w14:textId="1F5A245B" w:rsidR="00CB24BA" w:rsidRPr="00062C27" w:rsidRDefault="00CB24BA" w:rsidP="000A56E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94B5EF6" w14:textId="77777777" w:rsidR="00584F47" w:rsidRPr="00062C27" w:rsidRDefault="00584F47" w:rsidP="00584F4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Pupils who are provided consistent support from both home and school made more progress.</w:t>
            </w:r>
          </w:p>
          <w:p w14:paraId="6B86F029" w14:textId="77777777" w:rsidR="00584F47" w:rsidRPr="00062C27" w:rsidRDefault="00584F47" w:rsidP="00584F4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The single most important finding from recent research undertaken by the DFE has a large and positive impact of children’s learning ‘Parental involvement in the form of ‘at-home good parenting’ has a significant positive effect on children’s achievement.</w:t>
            </w:r>
          </w:p>
          <w:p w14:paraId="09C4E96E" w14:textId="014EDB9A" w:rsidR="00125340" w:rsidRPr="00062C27" w:rsidRDefault="00125340" w:rsidP="00D845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23BCD3E" w14:textId="09B7DFDD" w:rsidR="00EF2A09" w:rsidRPr="00062C27" w:rsidRDefault="00EF2A09" w:rsidP="00D845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380342" w14:textId="10B42565" w:rsidR="00EF2A09" w:rsidRPr="00062C27" w:rsidRDefault="00CB24BA" w:rsidP="00D8454C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Use Achievement for All approach- Structured conversations etc. EEF promising project.</w:t>
            </w:r>
          </w:p>
          <w:p w14:paraId="2B3DAAC7" w14:textId="68FEF633" w:rsidR="00CB24BA" w:rsidRPr="00062C27" w:rsidRDefault="00CB24BA" w:rsidP="00D845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3982F72" w14:textId="50287DD9" w:rsidR="006D09E6" w:rsidRPr="00062C27" w:rsidRDefault="00857460" w:rsidP="00857460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Increase parent engagement a</w:t>
            </w:r>
            <w:r w:rsidR="00782C75" w:rsidRPr="00062C27">
              <w:rPr>
                <w:rFonts w:ascii="Segoe UI" w:hAnsi="Segoe UI" w:cs="Segoe UI"/>
                <w:sz w:val="20"/>
                <w:szCs w:val="20"/>
              </w:rPr>
              <w:t>t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termly pupil conferencing meetings by </w:t>
            </w:r>
            <w:r w:rsidR="00782C75" w:rsidRPr="00062C27">
              <w:rPr>
                <w:rFonts w:ascii="Segoe UI" w:hAnsi="Segoe UI" w:cs="Segoe UI"/>
                <w:sz w:val="20"/>
                <w:szCs w:val="20"/>
              </w:rPr>
              <w:t xml:space="preserve">increasing </w:t>
            </w:r>
            <w:r w:rsidR="006D09E6" w:rsidRPr="00062C27">
              <w:rPr>
                <w:rFonts w:ascii="Segoe UI" w:hAnsi="Segoe UI" w:cs="Segoe UI"/>
                <w:sz w:val="20"/>
                <w:szCs w:val="20"/>
              </w:rPr>
              <w:t>expectations.</w:t>
            </w:r>
          </w:p>
          <w:p w14:paraId="666475F1" w14:textId="0BF286D8" w:rsidR="00782C75" w:rsidRPr="00062C27" w:rsidRDefault="00782C75" w:rsidP="0085746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39B02D" w14:textId="3AD88828" w:rsidR="006D09E6" w:rsidRPr="00062C27" w:rsidRDefault="004B2098" w:rsidP="006D09E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Continue to ‘upskill’ </w:t>
            </w:r>
            <w:r w:rsidR="006D09E6" w:rsidRPr="00062C27">
              <w:rPr>
                <w:rFonts w:ascii="Segoe UI" w:hAnsi="Segoe UI" w:cs="Segoe UI"/>
                <w:sz w:val="20"/>
                <w:szCs w:val="20"/>
              </w:rPr>
              <w:t>parent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s by increasing parental</w:t>
            </w:r>
            <w:r w:rsidR="006D09E6" w:rsidRPr="00062C27">
              <w:rPr>
                <w:rFonts w:ascii="Segoe UI" w:hAnsi="Segoe UI" w:cs="Segoe UI"/>
                <w:sz w:val="20"/>
                <w:szCs w:val="20"/>
              </w:rPr>
              <w:t xml:space="preserve"> engagement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further </w:t>
            </w:r>
            <w:r w:rsidR="006D09E6" w:rsidRPr="00062C27">
              <w:rPr>
                <w:rFonts w:ascii="Segoe UI" w:hAnsi="Segoe UI" w:cs="Segoe UI"/>
                <w:sz w:val="20"/>
                <w:szCs w:val="20"/>
              </w:rPr>
              <w:t>by enticing parents through child participation within class assemblies where pupils demonstrate how they can be supported with their learning.</w:t>
            </w:r>
          </w:p>
          <w:p w14:paraId="3A5DDD31" w14:textId="77777777" w:rsidR="00A14C06" w:rsidRPr="00062C27" w:rsidRDefault="00A14C06" w:rsidP="006D09E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FB856E" w14:textId="3333A8B5" w:rsidR="00A14C06" w:rsidRPr="00062C27" w:rsidRDefault="00A14C06" w:rsidP="006D09E6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Increase the engagement of pupils using home learning platforms. Outcomes reviewed by an increase in the percentage of pupils using home learning platforms.</w:t>
            </w:r>
          </w:p>
          <w:p w14:paraId="50DEBC81" w14:textId="77777777" w:rsidR="006D09E6" w:rsidRPr="00062C27" w:rsidRDefault="006D09E6" w:rsidP="006D09E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71DB62" w14:textId="5984278A" w:rsidR="00A14C06" w:rsidRPr="00062C27" w:rsidRDefault="006D09E6" w:rsidP="006D09E6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Rigorous monitor PP </w:t>
            </w:r>
            <w:r w:rsidR="005A1FB8">
              <w:rPr>
                <w:rFonts w:ascii="Segoe UI" w:hAnsi="Segoe UI" w:cs="Segoe UI"/>
                <w:sz w:val="20"/>
                <w:szCs w:val="20"/>
              </w:rPr>
              <w:t>pupils’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 xml:space="preserve"> home learning, reading records and spellings, </w:t>
            </w:r>
            <w:r w:rsidR="00CB24BA" w:rsidRPr="00062C27">
              <w:rPr>
                <w:rFonts w:ascii="Segoe UI" w:hAnsi="Segoe UI" w:cs="Segoe UI"/>
                <w:sz w:val="20"/>
                <w:szCs w:val="20"/>
              </w:rPr>
              <w:t>maths facts</w:t>
            </w:r>
            <w:r w:rsidR="00F45676" w:rsidRPr="00062C27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062C27">
              <w:rPr>
                <w:rFonts w:ascii="Segoe UI" w:hAnsi="Segoe UI" w:cs="Segoe UI"/>
                <w:sz w:val="20"/>
                <w:szCs w:val="20"/>
              </w:rPr>
              <w:t>increasing parental engagement.</w:t>
            </w:r>
          </w:p>
          <w:p w14:paraId="2F550AB7" w14:textId="77777777" w:rsidR="00125340" w:rsidRPr="00062C27" w:rsidRDefault="00125340" w:rsidP="008574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88C9AC" w14:textId="62ADB13C" w:rsidR="00065C1F" w:rsidRPr="00062C27" w:rsidRDefault="00CB24BA" w:rsidP="00E10198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JH/all teachers</w:t>
            </w:r>
            <w:r w:rsidR="006D09E6" w:rsidRPr="00062C2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6ADB85B" w14:textId="1DC46D0D" w:rsidR="00125340" w:rsidRPr="00062C27" w:rsidRDefault="00CB24BA" w:rsidP="00C10F17">
            <w:pPr>
              <w:rPr>
                <w:rFonts w:ascii="Segoe UI" w:hAnsi="Segoe UI" w:cs="Segoe UI"/>
                <w:sz w:val="20"/>
                <w:szCs w:val="20"/>
              </w:rPr>
            </w:pPr>
            <w:r w:rsidRPr="00062C27">
              <w:rPr>
                <w:rFonts w:ascii="Segoe UI" w:hAnsi="Segoe UI" w:cs="Segoe UI"/>
                <w:sz w:val="20"/>
                <w:szCs w:val="20"/>
              </w:rPr>
              <w:t>Mar</w:t>
            </w:r>
            <w:r w:rsidR="00F45676" w:rsidRPr="00062C27">
              <w:rPr>
                <w:rFonts w:ascii="Segoe UI" w:hAnsi="Segoe UI" w:cs="Segoe UI"/>
                <w:sz w:val="20"/>
                <w:szCs w:val="20"/>
              </w:rPr>
              <w:t xml:space="preserve"> 2019</w:t>
            </w:r>
          </w:p>
        </w:tc>
      </w:tr>
    </w:tbl>
    <w:p w14:paraId="55C7F688" w14:textId="5DC2A6F1" w:rsidR="004D3FC1" w:rsidRPr="00062C27" w:rsidRDefault="004D3FC1">
      <w:pPr>
        <w:rPr>
          <w:rFonts w:ascii="Segoe UI" w:hAnsi="Segoe UI" w:cs="Segoe UI"/>
          <w:sz w:val="20"/>
          <w:szCs w:val="20"/>
        </w:rPr>
      </w:pPr>
    </w:p>
    <w:p w14:paraId="0A6ABD91" w14:textId="0F8B50EF" w:rsidR="00AE66C2" w:rsidRPr="00062C27" w:rsidRDefault="00AE66C2" w:rsidP="0053148D">
      <w:pPr>
        <w:rPr>
          <w:rFonts w:ascii="Segoe UI" w:hAnsi="Segoe UI" w:cs="Segoe UI"/>
          <w:sz w:val="20"/>
          <w:szCs w:val="20"/>
        </w:rPr>
      </w:pPr>
    </w:p>
    <w:sectPr w:rsidR="00AE66C2" w:rsidRPr="00062C27" w:rsidSect="00FD2505"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F582" w14:textId="77777777" w:rsidR="0088044B" w:rsidRDefault="0088044B" w:rsidP="00CD68B1">
      <w:r>
        <w:separator/>
      </w:r>
    </w:p>
  </w:endnote>
  <w:endnote w:type="continuationSeparator" w:id="0">
    <w:p w14:paraId="369AC856" w14:textId="77777777" w:rsidR="0088044B" w:rsidRDefault="0088044B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28CC" w14:textId="723D229C" w:rsidR="00EA0545" w:rsidRPr="00004FB6" w:rsidRDefault="00EA0545">
    <w:pPr>
      <w:pStyle w:val="Footer"/>
      <w:rPr>
        <w:rFonts w:ascii="Arial" w:hAnsi="Arial" w:cs="Arial"/>
      </w:rPr>
    </w:pPr>
    <w:r>
      <w:rPr>
        <w:rFonts w:ascii="Arial" w:hAnsi="Arial" w:cs="Arial"/>
      </w:rPr>
      <w:t>Sept</w:t>
    </w:r>
    <w:r w:rsidR="00062C27">
      <w:rPr>
        <w:rFonts w:ascii="Arial" w:hAnsi="Arial" w:cs="Aria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E4E8" w14:textId="77777777" w:rsidR="0088044B" w:rsidRDefault="0088044B" w:rsidP="00CD68B1">
      <w:r>
        <w:separator/>
      </w:r>
    </w:p>
  </w:footnote>
  <w:footnote w:type="continuationSeparator" w:id="0">
    <w:p w14:paraId="51B15C47" w14:textId="77777777" w:rsidR="0088044B" w:rsidRDefault="0088044B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CE7"/>
    <w:multiLevelType w:val="hybridMultilevel"/>
    <w:tmpl w:val="4680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12362B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196A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9"/>
  </w:num>
  <w:num w:numId="9">
    <w:abstractNumId w:val="29"/>
  </w:num>
  <w:num w:numId="10">
    <w:abstractNumId w:val="22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7"/>
  </w:num>
  <w:num w:numId="16">
    <w:abstractNumId w:val="26"/>
  </w:num>
  <w:num w:numId="17">
    <w:abstractNumId w:val="13"/>
  </w:num>
  <w:num w:numId="18">
    <w:abstractNumId w:val="1"/>
  </w:num>
  <w:num w:numId="19">
    <w:abstractNumId w:val="20"/>
  </w:num>
  <w:num w:numId="20">
    <w:abstractNumId w:val="4"/>
  </w:num>
  <w:num w:numId="21">
    <w:abstractNumId w:val="25"/>
  </w:num>
  <w:num w:numId="22">
    <w:abstractNumId w:val="28"/>
  </w:num>
  <w:num w:numId="23">
    <w:abstractNumId w:val="6"/>
  </w:num>
  <w:num w:numId="24">
    <w:abstractNumId w:val="12"/>
  </w:num>
  <w:num w:numId="25">
    <w:abstractNumId w:val="18"/>
  </w:num>
  <w:num w:numId="26">
    <w:abstractNumId w:val="24"/>
  </w:num>
  <w:num w:numId="27">
    <w:abstractNumId w:val="5"/>
  </w:num>
  <w:num w:numId="28">
    <w:abstractNumId w:val="23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0828"/>
    <w:rsid w:val="00004FB6"/>
    <w:rsid w:val="000315F8"/>
    <w:rsid w:val="0004399F"/>
    <w:rsid w:val="00046F15"/>
    <w:rsid w:val="000473C9"/>
    <w:rsid w:val="000501F0"/>
    <w:rsid w:val="00052324"/>
    <w:rsid w:val="000557F9"/>
    <w:rsid w:val="00062C27"/>
    <w:rsid w:val="00063367"/>
    <w:rsid w:val="00065C1F"/>
    <w:rsid w:val="000A25FC"/>
    <w:rsid w:val="000A3B67"/>
    <w:rsid w:val="000A56E4"/>
    <w:rsid w:val="000B25ED"/>
    <w:rsid w:val="000B5413"/>
    <w:rsid w:val="000C37C2"/>
    <w:rsid w:val="000C4CF8"/>
    <w:rsid w:val="000D0B47"/>
    <w:rsid w:val="000D480D"/>
    <w:rsid w:val="000D7ED1"/>
    <w:rsid w:val="000E175A"/>
    <w:rsid w:val="000E4243"/>
    <w:rsid w:val="0010394C"/>
    <w:rsid w:val="00106E62"/>
    <w:rsid w:val="001137CF"/>
    <w:rsid w:val="00116877"/>
    <w:rsid w:val="00117186"/>
    <w:rsid w:val="00121D72"/>
    <w:rsid w:val="00125340"/>
    <w:rsid w:val="00125BA7"/>
    <w:rsid w:val="00131CA9"/>
    <w:rsid w:val="00137922"/>
    <w:rsid w:val="00141295"/>
    <w:rsid w:val="00164834"/>
    <w:rsid w:val="0018004C"/>
    <w:rsid w:val="001849D6"/>
    <w:rsid w:val="001B794A"/>
    <w:rsid w:val="001C686D"/>
    <w:rsid w:val="001D31E3"/>
    <w:rsid w:val="001D60E9"/>
    <w:rsid w:val="001E1B2D"/>
    <w:rsid w:val="001E7B91"/>
    <w:rsid w:val="001F3B4F"/>
    <w:rsid w:val="00232CF5"/>
    <w:rsid w:val="00240F98"/>
    <w:rsid w:val="00254A66"/>
    <w:rsid w:val="00257811"/>
    <w:rsid w:val="00262114"/>
    <w:rsid w:val="002622B6"/>
    <w:rsid w:val="00267F85"/>
    <w:rsid w:val="00272E63"/>
    <w:rsid w:val="002856C3"/>
    <w:rsid w:val="002954A6"/>
    <w:rsid w:val="002962F2"/>
    <w:rsid w:val="002A6CEC"/>
    <w:rsid w:val="002B3394"/>
    <w:rsid w:val="002D0A33"/>
    <w:rsid w:val="002D0F9B"/>
    <w:rsid w:val="002D22A0"/>
    <w:rsid w:val="002E3A50"/>
    <w:rsid w:val="002E686F"/>
    <w:rsid w:val="002F6FB5"/>
    <w:rsid w:val="00315FE3"/>
    <w:rsid w:val="00320C3A"/>
    <w:rsid w:val="00337056"/>
    <w:rsid w:val="00351952"/>
    <w:rsid w:val="00366499"/>
    <w:rsid w:val="00374998"/>
    <w:rsid w:val="00380587"/>
    <w:rsid w:val="003822C1"/>
    <w:rsid w:val="00386178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23264"/>
    <w:rsid w:val="00423549"/>
    <w:rsid w:val="00435936"/>
    <w:rsid w:val="00445441"/>
    <w:rsid w:val="00456ABA"/>
    <w:rsid w:val="00456BE8"/>
    <w:rsid w:val="004642B2"/>
    <w:rsid w:val="004642BC"/>
    <w:rsid w:val="004667CF"/>
    <w:rsid w:val="004667DB"/>
    <w:rsid w:val="00481041"/>
    <w:rsid w:val="0049188F"/>
    <w:rsid w:val="00492683"/>
    <w:rsid w:val="00494FBB"/>
    <w:rsid w:val="00496D7D"/>
    <w:rsid w:val="004A153C"/>
    <w:rsid w:val="004B2098"/>
    <w:rsid w:val="004B3C35"/>
    <w:rsid w:val="004C5467"/>
    <w:rsid w:val="004C7836"/>
    <w:rsid w:val="004D053F"/>
    <w:rsid w:val="004D1037"/>
    <w:rsid w:val="004D3FC1"/>
    <w:rsid w:val="004E5349"/>
    <w:rsid w:val="004E5B85"/>
    <w:rsid w:val="004F36D5"/>
    <w:rsid w:val="004F6468"/>
    <w:rsid w:val="00501685"/>
    <w:rsid w:val="00503380"/>
    <w:rsid w:val="00530007"/>
    <w:rsid w:val="0053148D"/>
    <w:rsid w:val="00532134"/>
    <w:rsid w:val="00534E35"/>
    <w:rsid w:val="00540101"/>
    <w:rsid w:val="00540319"/>
    <w:rsid w:val="00541F7B"/>
    <w:rsid w:val="00557E19"/>
    <w:rsid w:val="00557E9F"/>
    <w:rsid w:val="0056652E"/>
    <w:rsid w:val="005710AB"/>
    <w:rsid w:val="005815F2"/>
    <w:rsid w:val="005832BE"/>
    <w:rsid w:val="00584F47"/>
    <w:rsid w:val="0058583E"/>
    <w:rsid w:val="00597346"/>
    <w:rsid w:val="005A04D4"/>
    <w:rsid w:val="005A1FB8"/>
    <w:rsid w:val="005A25B5"/>
    <w:rsid w:val="005A3451"/>
    <w:rsid w:val="005D06F3"/>
    <w:rsid w:val="005E2CF9"/>
    <w:rsid w:val="005E54F3"/>
    <w:rsid w:val="00601130"/>
    <w:rsid w:val="00605DCD"/>
    <w:rsid w:val="00611495"/>
    <w:rsid w:val="00620176"/>
    <w:rsid w:val="00626887"/>
    <w:rsid w:val="00630044"/>
    <w:rsid w:val="00630BE0"/>
    <w:rsid w:val="00636313"/>
    <w:rsid w:val="00636F61"/>
    <w:rsid w:val="00640721"/>
    <w:rsid w:val="00641938"/>
    <w:rsid w:val="00683A3C"/>
    <w:rsid w:val="006960BF"/>
    <w:rsid w:val="006A5987"/>
    <w:rsid w:val="006B358C"/>
    <w:rsid w:val="006C4066"/>
    <w:rsid w:val="006C7C85"/>
    <w:rsid w:val="006D09E6"/>
    <w:rsid w:val="006D3D40"/>
    <w:rsid w:val="006D447D"/>
    <w:rsid w:val="006D5E63"/>
    <w:rsid w:val="006E6C0F"/>
    <w:rsid w:val="006F0B6A"/>
    <w:rsid w:val="006F2883"/>
    <w:rsid w:val="00700CA9"/>
    <w:rsid w:val="007335B7"/>
    <w:rsid w:val="007406C9"/>
    <w:rsid w:val="00743BF3"/>
    <w:rsid w:val="00746605"/>
    <w:rsid w:val="0075514F"/>
    <w:rsid w:val="00765EFB"/>
    <w:rsid w:val="00766387"/>
    <w:rsid w:val="00767E1D"/>
    <w:rsid w:val="00773A7A"/>
    <w:rsid w:val="00777A4C"/>
    <w:rsid w:val="00782C75"/>
    <w:rsid w:val="00797116"/>
    <w:rsid w:val="007A2742"/>
    <w:rsid w:val="007B141B"/>
    <w:rsid w:val="007B228E"/>
    <w:rsid w:val="007C2B91"/>
    <w:rsid w:val="007C4F4A"/>
    <w:rsid w:val="007C6FB0"/>
    <w:rsid w:val="007C749E"/>
    <w:rsid w:val="007D207F"/>
    <w:rsid w:val="007D3115"/>
    <w:rsid w:val="007F271A"/>
    <w:rsid w:val="007F3C16"/>
    <w:rsid w:val="008114E1"/>
    <w:rsid w:val="00815057"/>
    <w:rsid w:val="00827203"/>
    <w:rsid w:val="0084389C"/>
    <w:rsid w:val="00845265"/>
    <w:rsid w:val="0085024F"/>
    <w:rsid w:val="00857460"/>
    <w:rsid w:val="00863790"/>
    <w:rsid w:val="00864593"/>
    <w:rsid w:val="00865384"/>
    <w:rsid w:val="0088044B"/>
    <w:rsid w:val="0088412D"/>
    <w:rsid w:val="00896205"/>
    <w:rsid w:val="008A0A1E"/>
    <w:rsid w:val="008B7FE5"/>
    <w:rsid w:val="008C10E9"/>
    <w:rsid w:val="008D19F6"/>
    <w:rsid w:val="008D58CE"/>
    <w:rsid w:val="008E364E"/>
    <w:rsid w:val="008E64E9"/>
    <w:rsid w:val="008F0BFE"/>
    <w:rsid w:val="008F0F73"/>
    <w:rsid w:val="008F69EC"/>
    <w:rsid w:val="009021E8"/>
    <w:rsid w:val="00905ABF"/>
    <w:rsid w:val="009079EE"/>
    <w:rsid w:val="00914D6D"/>
    <w:rsid w:val="00915380"/>
    <w:rsid w:val="00917D70"/>
    <w:rsid w:val="009242F1"/>
    <w:rsid w:val="00934B6E"/>
    <w:rsid w:val="00942872"/>
    <w:rsid w:val="009542DE"/>
    <w:rsid w:val="00972129"/>
    <w:rsid w:val="009734D0"/>
    <w:rsid w:val="00992C5E"/>
    <w:rsid w:val="009E7A9D"/>
    <w:rsid w:val="009F1341"/>
    <w:rsid w:val="009F480D"/>
    <w:rsid w:val="00A00036"/>
    <w:rsid w:val="00A0007E"/>
    <w:rsid w:val="00A13FBB"/>
    <w:rsid w:val="00A1443F"/>
    <w:rsid w:val="00A14C06"/>
    <w:rsid w:val="00A24C51"/>
    <w:rsid w:val="00A32773"/>
    <w:rsid w:val="00A37195"/>
    <w:rsid w:val="00A37D2D"/>
    <w:rsid w:val="00A439AF"/>
    <w:rsid w:val="00A570CF"/>
    <w:rsid w:val="00A57107"/>
    <w:rsid w:val="00A60D59"/>
    <w:rsid w:val="00A60ECF"/>
    <w:rsid w:val="00A6273A"/>
    <w:rsid w:val="00A6366C"/>
    <w:rsid w:val="00A76305"/>
    <w:rsid w:val="00A77153"/>
    <w:rsid w:val="00A833FE"/>
    <w:rsid w:val="00A8709B"/>
    <w:rsid w:val="00AB5B2A"/>
    <w:rsid w:val="00AD400A"/>
    <w:rsid w:val="00AE66C2"/>
    <w:rsid w:val="00AE78F2"/>
    <w:rsid w:val="00B01C9A"/>
    <w:rsid w:val="00B13714"/>
    <w:rsid w:val="00B17B33"/>
    <w:rsid w:val="00B30211"/>
    <w:rsid w:val="00B31AA4"/>
    <w:rsid w:val="00B3409B"/>
    <w:rsid w:val="00B369C7"/>
    <w:rsid w:val="00B36BB9"/>
    <w:rsid w:val="00B44A21"/>
    <w:rsid w:val="00B44E17"/>
    <w:rsid w:val="00B54BB2"/>
    <w:rsid w:val="00B55BC5"/>
    <w:rsid w:val="00B60E7C"/>
    <w:rsid w:val="00B63631"/>
    <w:rsid w:val="00B668B6"/>
    <w:rsid w:val="00B7195B"/>
    <w:rsid w:val="00B72557"/>
    <w:rsid w:val="00B72939"/>
    <w:rsid w:val="00B80272"/>
    <w:rsid w:val="00B9382E"/>
    <w:rsid w:val="00B97C49"/>
    <w:rsid w:val="00BA3C3E"/>
    <w:rsid w:val="00BC7733"/>
    <w:rsid w:val="00BD4D43"/>
    <w:rsid w:val="00BE28BC"/>
    <w:rsid w:val="00BE3670"/>
    <w:rsid w:val="00BE5BCA"/>
    <w:rsid w:val="00C00F3C"/>
    <w:rsid w:val="00C01FB0"/>
    <w:rsid w:val="00C04C4C"/>
    <w:rsid w:val="00C068B2"/>
    <w:rsid w:val="00C102E1"/>
    <w:rsid w:val="00C10F17"/>
    <w:rsid w:val="00C14FAE"/>
    <w:rsid w:val="00C32D5C"/>
    <w:rsid w:val="00C34113"/>
    <w:rsid w:val="00C35120"/>
    <w:rsid w:val="00C43B69"/>
    <w:rsid w:val="00C70B05"/>
    <w:rsid w:val="00C70EB5"/>
    <w:rsid w:val="00C73995"/>
    <w:rsid w:val="00C77968"/>
    <w:rsid w:val="00C8030B"/>
    <w:rsid w:val="00CA1AF5"/>
    <w:rsid w:val="00CB082C"/>
    <w:rsid w:val="00CB24BA"/>
    <w:rsid w:val="00CB4A6E"/>
    <w:rsid w:val="00CC2D90"/>
    <w:rsid w:val="00CD142D"/>
    <w:rsid w:val="00CD2230"/>
    <w:rsid w:val="00CD50A5"/>
    <w:rsid w:val="00CD68B1"/>
    <w:rsid w:val="00CE1584"/>
    <w:rsid w:val="00CF02DE"/>
    <w:rsid w:val="00CF096D"/>
    <w:rsid w:val="00CF1B9B"/>
    <w:rsid w:val="00CF73B8"/>
    <w:rsid w:val="00D11A2D"/>
    <w:rsid w:val="00D309A5"/>
    <w:rsid w:val="00D35464"/>
    <w:rsid w:val="00D370F4"/>
    <w:rsid w:val="00D40DD6"/>
    <w:rsid w:val="00D46E95"/>
    <w:rsid w:val="00D504EA"/>
    <w:rsid w:val="00D51EA2"/>
    <w:rsid w:val="00D811DC"/>
    <w:rsid w:val="00D82EF5"/>
    <w:rsid w:val="00D8454C"/>
    <w:rsid w:val="00D9429A"/>
    <w:rsid w:val="00D964B2"/>
    <w:rsid w:val="00DA241D"/>
    <w:rsid w:val="00DA262C"/>
    <w:rsid w:val="00DB641E"/>
    <w:rsid w:val="00DC3F30"/>
    <w:rsid w:val="00DE33BF"/>
    <w:rsid w:val="00DF76AB"/>
    <w:rsid w:val="00DF7BDE"/>
    <w:rsid w:val="00E04EE8"/>
    <w:rsid w:val="00E10198"/>
    <w:rsid w:val="00E106F9"/>
    <w:rsid w:val="00E20F63"/>
    <w:rsid w:val="00E26321"/>
    <w:rsid w:val="00E26877"/>
    <w:rsid w:val="00E34A8F"/>
    <w:rsid w:val="00E354EA"/>
    <w:rsid w:val="00E35628"/>
    <w:rsid w:val="00E5066A"/>
    <w:rsid w:val="00E516D1"/>
    <w:rsid w:val="00E63ED5"/>
    <w:rsid w:val="00E865E4"/>
    <w:rsid w:val="00E90485"/>
    <w:rsid w:val="00E95B60"/>
    <w:rsid w:val="00E96E48"/>
    <w:rsid w:val="00EA0545"/>
    <w:rsid w:val="00EA5103"/>
    <w:rsid w:val="00EA65B8"/>
    <w:rsid w:val="00EB090F"/>
    <w:rsid w:val="00EB1BE2"/>
    <w:rsid w:val="00EB3BC1"/>
    <w:rsid w:val="00EB7216"/>
    <w:rsid w:val="00EC317A"/>
    <w:rsid w:val="00ED0F8C"/>
    <w:rsid w:val="00EE4D95"/>
    <w:rsid w:val="00EE50D0"/>
    <w:rsid w:val="00EF2A09"/>
    <w:rsid w:val="00EF2C1C"/>
    <w:rsid w:val="00EF418D"/>
    <w:rsid w:val="00F02609"/>
    <w:rsid w:val="00F10E07"/>
    <w:rsid w:val="00F148B0"/>
    <w:rsid w:val="00F25DF2"/>
    <w:rsid w:val="00F359FE"/>
    <w:rsid w:val="00F36497"/>
    <w:rsid w:val="00F367C9"/>
    <w:rsid w:val="00F45676"/>
    <w:rsid w:val="00F47293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D2505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C2BFBC1B-E544-42B3-8913-2F77DF7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E1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4788644-0EAF-4B1F-9AB8-CCE48922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jhillman</dc:creator>
  <cp:lastModifiedBy>Jan Hillman</cp:lastModifiedBy>
  <cp:revision>7</cp:revision>
  <cp:lastPrinted>2018-09-26T09:12:00Z</cp:lastPrinted>
  <dcterms:created xsi:type="dcterms:W3CDTF">2019-01-26T16:05:00Z</dcterms:created>
  <dcterms:modified xsi:type="dcterms:W3CDTF">2019-01-26T16:15:00Z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